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Default="00E928D4">
      <w:pPr>
        <w:rPr>
          <w:b/>
          <w:sz w:val="52"/>
        </w:rPr>
      </w:pPr>
      <w:r>
        <w:rPr>
          <w:b/>
          <w:noProof/>
          <w:sz w:val="52"/>
          <w:lang w:eastAsia="es-C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317501</wp:posOffset>
                </wp:positionV>
                <wp:extent cx="7806519" cy="7067550"/>
                <wp:effectExtent l="57150" t="38100" r="61595" b="762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519" cy="7067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2ED6" id="7 Rectángulo" o:spid="_x0000_s1026" style="position:absolute;margin-left:-84.3pt;margin-top:25pt;width:614.7pt;height:55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A22612" w:rsidRDefault="00A22612">
      <w:pPr>
        <w:rPr>
          <w:b/>
          <w:sz w:val="52"/>
        </w:rPr>
      </w:pPr>
    </w:p>
    <w:p w:rsidR="00A22612" w:rsidRPr="00E928D4" w:rsidRDefault="00A22612">
      <w:pPr>
        <w:rPr>
          <w:b/>
          <w:color w:val="FFFFFF" w:themeColor="background1"/>
          <w:sz w:val="120"/>
          <w:szCs w:val="120"/>
        </w:rPr>
      </w:pPr>
      <w:r w:rsidRPr="00E928D4">
        <w:rPr>
          <w:b/>
          <w:color w:val="FFFFFF" w:themeColor="background1"/>
          <w:sz w:val="120"/>
          <w:szCs w:val="120"/>
        </w:rPr>
        <w:t>AUTOCONTROL</w:t>
      </w:r>
    </w:p>
    <w:p w:rsidR="00AB4CFA" w:rsidRDefault="00E928D4" w:rsidP="00A22612">
      <w:pPr>
        <w:spacing w:line="240" w:lineRule="auto"/>
        <w:rPr>
          <w:b/>
          <w:color w:val="FFFFFF" w:themeColor="background1"/>
          <w:sz w:val="52"/>
        </w:rPr>
      </w:pPr>
      <w:r w:rsidRPr="00E928D4">
        <w:rPr>
          <w:b/>
          <w:noProof/>
          <w:color w:val="FFFFFF" w:themeColor="background1"/>
          <w:sz w:val="52"/>
          <w:lang w:eastAsia="es-CO"/>
        </w:rPr>
        <w:drawing>
          <wp:anchor distT="0" distB="0" distL="114300" distR="114300" simplePos="0" relativeHeight="251669504" behindDoc="0" locked="0" layoutInCell="1" allowOverlap="1" wp14:anchorId="318269F9" wp14:editId="73284999">
            <wp:simplePos x="0" y="0"/>
            <wp:positionH relativeFrom="column">
              <wp:posOffset>4722211</wp:posOffset>
            </wp:positionH>
            <wp:positionV relativeFrom="paragraph">
              <wp:posOffset>1618454</wp:posOffset>
            </wp:positionV>
            <wp:extent cx="855222" cy="1052431"/>
            <wp:effectExtent l="152400" t="114300" r="154940" b="1098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5824">
                      <a:off x="0" y="0"/>
                      <a:ext cx="855222" cy="10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5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344E" wp14:editId="383A5958">
                <wp:simplePos x="0" y="0"/>
                <wp:positionH relativeFrom="column">
                  <wp:posOffset>4365322</wp:posOffset>
                </wp:positionH>
                <wp:positionV relativeFrom="paragraph">
                  <wp:posOffset>1505794</wp:posOffset>
                </wp:positionV>
                <wp:extent cx="1828800" cy="1351128"/>
                <wp:effectExtent l="19050" t="0" r="0" b="40005"/>
                <wp:wrapNone/>
                <wp:docPr id="10" name="10 Acor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51128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88745C" id="10 Acorde" o:spid="_x0000_s1026" style="position:absolute;margin-left:343.75pt;margin-top:118.55pt;width:2in;height:10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35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" path="m1457757,1218921v-260725,142313,-603948,172003,-902119,78038c109170,1156260,-110702,782352,54790,445232,185985,177977,529607,,914401,r543356,1218921xe" fillcolor="white [3212]" strokecolor="white [3212]" strokeweight="1pt">
                <v:stroke joinstyle="miter"/>
                <v:path arrowok="t" o:connecttype="custom" o:connectlocs="1457757,1218921;555638,1296959;54790,445232;914401,0;1457757,1218921" o:connectangles="0,0,0,0,0"/>
              </v:shape>
            </w:pict>
          </mc:Fallback>
        </mc:AlternateContent>
      </w:r>
      <w:r w:rsidR="00A22612" w:rsidRPr="00E928D4">
        <w:rPr>
          <w:b/>
          <w:color w:val="FFFFFF" w:themeColor="background1"/>
          <w:sz w:val="52"/>
        </w:rPr>
        <w:t xml:space="preserve">INFORME PORMENORIZADO                                          DEL ESTADO DE CONTROL INTERNO </w:t>
      </w: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01530E" w:rsidP="00A22612">
      <w:pPr>
        <w:spacing w:line="240" w:lineRule="auto"/>
        <w:rPr>
          <w:b/>
          <w:color w:val="FFFFFF" w:themeColor="background1"/>
          <w:sz w:val="52"/>
        </w:rPr>
      </w:pPr>
      <w:r w:rsidRPr="00E928D4">
        <w:rPr>
          <w:b/>
          <w:noProof/>
          <w:color w:val="FFFFFF" w:themeColor="background1"/>
          <w:sz w:val="52"/>
          <w:lang w:eastAsia="es-CO"/>
        </w:rPr>
        <w:drawing>
          <wp:anchor distT="0" distB="0" distL="114300" distR="114300" simplePos="0" relativeHeight="251666432" behindDoc="0" locked="0" layoutInCell="1" allowOverlap="1" wp14:anchorId="084DB5C0" wp14:editId="28423788">
            <wp:simplePos x="0" y="0"/>
            <wp:positionH relativeFrom="column">
              <wp:posOffset>-213360</wp:posOffset>
            </wp:positionH>
            <wp:positionV relativeFrom="paragraph">
              <wp:posOffset>250190</wp:posOffset>
            </wp:positionV>
            <wp:extent cx="5612130" cy="3543300"/>
            <wp:effectExtent l="0" t="0" r="762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A22612">
      <w:pPr>
        <w:spacing w:line="240" w:lineRule="auto"/>
        <w:rPr>
          <w:b/>
          <w:color w:val="FFFFFF" w:themeColor="background1"/>
          <w:sz w:val="52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2F71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    DEL   CONTROL  </w:t>
      </w:r>
      <w:r w:rsidR="000A325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INTERNO</w:t>
      </w:r>
    </w:p>
    <w:p w:rsidR="002F714F" w:rsidRDefault="002F714F" w:rsidP="002F71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LEY  </w:t>
      </w:r>
      <w:r w:rsidR="007638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1474  </w:t>
      </w:r>
      <w:r w:rsidR="007638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 2011</w:t>
      </w:r>
    </w:p>
    <w:p w:rsidR="002F714F" w:rsidRDefault="002F714F" w:rsidP="002F71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</w:t>
      </w:r>
      <w:r w:rsidR="007638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EVALUADO:</w:t>
      </w:r>
    </w:p>
    <w:p w:rsidR="002F714F" w:rsidRDefault="00972172" w:rsidP="002F71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   de  JULIO     A 31 DE DICIEMBRE </w:t>
      </w:r>
      <w:r w:rsidR="00D052F7">
        <w:rPr>
          <w:rFonts w:ascii="Arial" w:hAnsi="Arial" w:cs="Arial"/>
          <w:b/>
          <w:sz w:val="24"/>
          <w:szCs w:val="24"/>
        </w:rPr>
        <w:t xml:space="preserve"> de  2020</w:t>
      </w: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307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2F714F" w:rsidRDefault="002F714F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974F82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763810">
        <w:rPr>
          <w:rFonts w:ascii="Arial" w:hAnsi="Arial" w:cs="Arial"/>
          <w:sz w:val="24"/>
          <w:szCs w:val="24"/>
        </w:rPr>
        <w:t xml:space="preserve">Concepto de control interno definido de una manera global, es el plan de </w:t>
      </w:r>
      <w:r w:rsidR="00E97A9E">
        <w:rPr>
          <w:rFonts w:ascii="Arial" w:hAnsi="Arial" w:cs="Arial"/>
          <w:sz w:val="24"/>
          <w:szCs w:val="24"/>
        </w:rPr>
        <w:t xml:space="preserve">la </w:t>
      </w:r>
      <w:r w:rsidR="00763810">
        <w:rPr>
          <w:rFonts w:ascii="Arial" w:hAnsi="Arial" w:cs="Arial"/>
          <w:sz w:val="24"/>
          <w:szCs w:val="24"/>
        </w:rPr>
        <w:t>organización y todos los métodos y procedimientos que adoptan la administración de una entidad para ayudar al logro del objetivo administr</w:t>
      </w:r>
      <w:r w:rsidR="00E97A9E">
        <w:rPr>
          <w:rFonts w:ascii="Arial" w:hAnsi="Arial" w:cs="Arial"/>
          <w:sz w:val="24"/>
          <w:szCs w:val="24"/>
        </w:rPr>
        <w:t>ativo y asistencia</w:t>
      </w:r>
      <w:r w:rsidR="00763810">
        <w:rPr>
          <w:rFonts w:ascii="Arial" w:hAnsi="Arial" w:cs="Arial"/>
          <w:sz w:val="24"/>
          <w:szCs w:val="24"/>
        </w:rPr>
        <w:t xml:space="preserve">l </w:t>
      </w:r>
      <w:r w:rsidR="00E97A9E">
        <w:rPr>
          <w:rFonts w:ascii="Arial" w:hAnsi="Arial" w:cs="Arial"/>
          <w:sz w:val="24"/>
          <w:szCs w:val="24"/>
        </w:rPr>
        <w:t>asegurando en lo posible la conducción ordenada y eficiente de su gestión</w:t>
      </w:r>
      <w:r w:rsidR="00974F82">
        <w:rPr>
          <w:rFonts w:ascii="Arial" w:hAnsi="Arial" w:cs="Arial"/>
          <w:sz w:val="24"/>
          <w:szCs w:val="24"/>
        </w:rPr>
        <w:t xml:space="preserve">, </w:t>
      </w:r>
      <w:r w:rsidR="00E97A9E">
        <w:rPr>
          <w:rFonts w:ascii="Arial" w:hAnsi="Arial" w:cs="Arial"/>
          <w:sz w:val="24"/>
          <w:szCs w:val="24"/>
        </w:rPr>
        <w:t>Incluyendo la adherencia a las políticas administrativas</w:t>
      </w:r>
      <w:r w:rsidR="000A3251">
        <w:rPr>
          <w:rFonts w:ascii="Arial" w:hAnsi="Arial" w:cs="Arial"/>
          <w:sz w:val="24"/>
          <w:szCs w:val="24"/>
        </w:rPr>
        <w:t>,</w:t>
      </w:r>
      <w:r w:rsidR="00974F82">
        <w:rPr>
          <w:rFonts w:ascii="Arial" w:hAnsi="Arial" w:cs="Arial"/>
          <w:sz w:val="24"/>
          <w:szCs w:val="24"/>
        </w:rPr>
        <w:t xml:space="preserve"> </w:t>
      </w:r>
      <w:r w:rsidR="00E97A9E">
        <w:rPr>
          <w:rFonts w:ascii="Arial" w:hAnsi="Arial" w:cs="Arial"/>
          <w:sz w:val="24"/>
          <w:szCs w:val="24"/>
        </w:rPr>
        <w:t>la salvaguarda de los activos,</w:t>
      </w:r>
      <w:r w:rsidR="00974F82">
        <w:rPr>
          <w:rFonts w:ascii="Arial" w:hAnsi="Arial" w:cs="Arial"/>
          <w:sz w:val="24"/>
          <w:szCs w:val="24"/>
        </w:rPr>
        <w:t xml:space="preserve"> la prevención y dete</w:t>
      </w:r>
      <w:r w:rsidR="00E97A9E">
        <w:rPr>
          <w:rFonts w:ascii="Arial" w:hAnsi="Arial" w:cs="Arial"/>
          <w:sz w:val="24"/>
          <w:szCs w:val="24"/>
        </w:rPr>
        <w:t>cción de riesgos y preparación oportuna de la información.</w:t>
      </w: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E97A9E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F714F">
        <w:rPr>
          <w:rFonts w:ascii="Arial" w:hAnsi="Arial" w:cs="Arial"/>
          <w:sz w:val="24"/>
          <w:szCs w:val="24"/>
        </w:rPr>
        <w:t>artículo 9 de la Ley 1474 de 2011 establece que el Jefe de la Unidad de la Oficina de Control Interno deber</w:t>
      </w:r>
      <w:r w:rsidR="00BB48B8">
        <w:rPr>
          <w:rFonts w:ascii="Arial" w:hAnsi="Arial" w:cs="Arial"/>
          <w:sz w:val="24"/>
          <w:szCs w:val="24"/>
        </w:rPr>
        <w:t xml:space="preserve">á publicar </w:t>
      </w:r>
      <w:r w:rsidR="002F714F">
        <w:rPr>
          <w:rFonts w:ascii="Arial" w:hAnsi="Arial" w:cs="Arial"/>
          <w:sz w:val="24"/>
          <w:szCs w:val="24"/>
        </w:rPr>
        <w:t xml:space="preserve"> en la página web de la entidad, un Informe Pormenorizado del Estado del Sistema d</w:t>
      </w:r>
      <w:r w:rsidR="006F5B43">
        <w:rPr>
          <w:rFonts w:ascii="Arial" w:hAnsi="Arial" w:cs="Arial"/>
          <w:sz w:val="24"/>
          <w:szCs w:val="24"/>
        </w:rPr>
        <w:t>e Control Interno de la entidad y en cumplimiento del decreto 403</w:t>
      </w:r>
      <w:r w:rsidR="005A1443">
        <w:rPr>
          <w:rFonts w:ascii="Arial" w:hAnsi="Arial" w:cs="Arial"/>
          <w:sz w:val="24"/>
          <w:szCs w:val="24"/>
        </w:rPr>
        <w:t xml:space="preserve"> </w:t>
      </w:r>
      <w:r w:rsidR="006F5B43">
        <w:rPr>
          <w:rFonts w:ascii="Arial" w:hAnsi="Arial" w:cs="Arial"/>
          <w:sz w:val="24"/>
          <w:szCs w:val="24"/>
        </w:rPr>
        <w:t>de 2020.</w:t>
      </w: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Decreto N° 648 del 19 de abril de 2017, el Departamento Administrativo de la  función Pública -DAFP-  estableció modificaciones en la denominación, Integración y funciones del Comité Institucional Coordinador de Control Interno, las cuales se incorporaron a la reglamentación interna de la ESE CARISMA.</w:t>
      </w: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17 de septiembre de 2017, el Departamento Nacional de Planeación y el Departamento Administrativo de la Función </w:t>
      </w:r>
      <w:r w:rsidR="004A3CC9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expidieron el Decreto N° 1499 de 2017, por medio del cual se integró el Sistema de Desarrollo Administrativo y el Sistema de Gestión de la Calidad, definiéndose en un solo Sistema de Gestión, el cual se articula con el Sistema de Control Interno definido en la Ley 87 de 1993.</w:t>
      </w: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al nuevo enfoque del Informe Pormenorizado del Estado del Sistema de Control Interno, dado que a la fecha se ha venido estructurando con base en los elementos del Modelo Estándar de Control Interno -MECI y que dicha herramienta ha sido modificada dentro del Modelo Integrado de Planeación y de Gestión - MIPG, en cumplimiento de una directriz del Departamento Administrativo de la Función </w:t>
      </w:r>
      <w:r w:rsidR="004A3CC9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-DAFP-,se encuentra prioritario y procedente considerar los siguientes aspectos para su análisis y posterior publicación en las fechas determinadas en la normatividad así:</w:t>
      </w:r>
    </w:p>
    <w:p w:rsidR="003072F0" w:rsidRDefault="003072F0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Pr="00974F82" w:rsidRDefault="005A1443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 ESE CARISMA, tiene</w:t>
      </w:r>
      <w:r w:rsidR="002F7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resultado durante el  periodo </w:t>
      </w:r>
      <w:r w:rsidR="006F5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primer semestre del año 2020 en su informe pormenorizado de control interno.</w:t>
      </w:r>
    </w:p>
    <w:p w:rsidR="008353D6" w:rsidRDefault="008353D6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2F714F" w:rsidRDefault="002F714F" w:rsidP="00307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INSTITUCIONALIDAD</w:t>
      </w:r>
    </w:p>
    <w:p w:rsidR="00974F82" w:rsidRDefault="00974F82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la Resolución N° 0236 del 26 de febrero del 2018, se crea y se reglamenta el Comité Institucional de Gestión y Desempeño de la ESE CARISMA  y se incorporan internamente las disposiciones contenidas en el Decreto N° 1499 de 2017 y el Manual Operativo del Modelo Integrado de Planeación y Gestión - MIPG, en el cual se definen entre otros aspectos los siguientes:</w:t>
      </w: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denominación, integración,  sus miembros, deberes del comité, y sus respectivas funciones, operacionalización del Comité Institucional, convocatoria y sesiones, quórum, actas,  vigencias y derogatorias.</w:t>
      </w:r>
      <w:r w:rsidR="00FE33A8">
        <w:rPr>
          <w:rFonts w:ascii="Arial" w:hAnsi="Arial" w:cs="Arial"/>
          <w:sz w:val="24"/>
          <w:szCs w:val="24"/>
        </w:rPr>
        <w:t xml:space="preserve"> Luego de realizar la evaluación a</w:t>
      </w:r>
      <w:r w:rsidR="005A1443">
        <w:rPr>
          <w:rFonts w:ascii="Arial" w:hAnsi="Arial" w:cs="Arial"/>
          <w:sz w:val="24"/>
          <w:szCs w:val="24"/>
        </w:rPr>
        <w:t>l sistema de control interno de la ESE Hospital C</w:t>
      </w:r>
      <w:r w:rsidR="00FE33A8">
        <w:rPr>
          <w:rFonts w:ascii="Arial" w:hAnsi="Arial" w:cs="Arial"/>
          <w:sz w:val="24"/>
          <w:szCs w:val="24"/>
        </w:rPr>
        <w:t>arisma</w:t>
      </w:r>
      <w:r w:rsidR="005C6C14">
        <w:rPr>
          <w:rFonts w:ascii="Arial" w:hAnsi="Arial" w:cs="Arial"/>
          <w:sz w:val="24"/>
          <w:szCs w:val="24"/>
        </w:rPr>
        <w:t>,</w:t>
      </w:r>
      <w:r w:rsidR="00FE33A8">
        <w:rPr>
          <w:rFonts w:ascii="Arial" w:hAnsi="Arial" w:cs="Arial"/>
          <w:sz w:val="24"/>
          <w:szCs w:val="24"/>
        </w:rPr>
        <w:t xml:space="preserve"> se ha llegado a las siguientes conclusiones c</w:t>
      </w:r>
      <w:r w:rsidR="005A1443">
        <w:rPr>
          <w:rFonts w:ascii="Arial" w:hAnsi="Arial" w:cs="Arial"/>
          <w:sz w:val="24"/>
          <w:szCs w:val="24"/>
        </w:rPr>
        <w:t xml:space="preserve">on una calificación total de </w:t>
      </w:r>
      <w:r w:rsidR="00857F80" w:rsidRPr="00857F80">
        <w:rPr>
          <w:rFonts w:ascii="Arial" w:hAnsi="Arial" w:cs="Arial"/>
          <w:b/>
          <w:sz w:val="24"/>
          <w:szCs w:val="24"/>
        </w:rPr>
        <w:t>5.6</w:t>
      </w:r>
      <w:r w:rsidR="00857F80">
        <w:rPr>
          <w:rFonts w:ascii="Arial" w:hAnsi="Arial" w:cs="Arial"/>
          <w:sz w:val="24"/>
          <w:szCs w:val="24"/>
        </w:rPr>
        <w:t xml:space="preserve"> para el segundo</w:t>
      </w:r>
      <w:r w:rsidR="005A1443">
        <w:rPr>
          <w:rFonts w:ascii="Arial" w:hAnsi="Arial" w:cs="Arial"/>
          <w:sz w:val="24"/>
          <w:szCs w:val="24"/>
        </w:rPr>
        <w:t xml:space="preserve"> semestre del 2020:</w:t>
      </w:r>
      <w:r w:rsidR="00FE33A8">
        <w:rPr>
          <w:rFonts w:ascii="Arial" w:hAnsi="Arial" w:cs="Arial"/>
          <w:sz w:val="24"/>
          <w:szCs w:val="24"/>
        </w:rPr>
        <w:t xml:space="preserve"> </w:t>
      </w:r>
    </w:p>
    <w:p w:rsidR="001E06D5" w:rsidRDefault="001E06D5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1E06D5" w:rsidRDefault="00A87E0B" w:rsidP="002F714F">
      <w:pPr>
        <w:jc w:val="both"/>
        <w:rPr>
          <w:rFonts w:ascii="Arial" w:hAnsi="Arial" w:cs="Arial"/>
          <w:b/>
          <w:sz w:val="24"/>
          <w:szCs w:val="24"/>
        </w:rPr>
      </w:pPr>
      <w:r w:rsidRPr="00A87E0B">
        <w:rPr>
          <w:noProof/>
          <w:lang w:eastAsia="es-CO"/>
        </w:rPr>
        <w:lastRenderedPageBreak/>
        <w:drawing>
          <wp:inline distT="0" distB="0" distL="0" distR="0">
            <wp:extent cx="6124031" cy="72243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45" cy="72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D5" w:rsidRDefault="001E06D5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2F714F" w:rsidRDefault="006F5B43" w:rsidP="002F71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ab/>
      </w:r>
      <w:r w:rsidR="005A1443">
        <w:rPr>
          <w:rFonts w:ascii="Arial" w:hAnsi="Arial" w:cs="Arial"/>
          <w:b/>
          <w:sz w:val="24"/>
          <w:szCs w:val="24"/>
        </w:rPr>
        <w:t>Ambiente de Control</w:t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  <w:t xml:space="preserve">       V</w:t>
      </w:r>
      <w:r w:rsidR="005A1443">
        <w:rPr>
          <w:rFonts w:ascii="Arial" w:hAnsi="Arial" w:cs="Arial"/>
          <w:b/>
          <w:sz w:val="24"/>
          <w:szCs w:val="24"/>
        </w:rPr>
        <w:t>aloración:      4.4</w:t>
      </w:r>
      <w:r w:rsidR="00FE33A8">
        <w:rPr>
          <w:rFonts w:ascii="Arial" w:hAnsi="Arial" w:cs="Arial"/>
          <w:b/>
          <w:sz w:val="24"/>
          <w:szCs w:val="24"/>
        </w:rPr>
        <w:t xml:space="preserve"> </w:t>
      </w:r>
    </w:p>
    <w:p w:rsidR="00FE33A8" w:rsidRDefault="005A1443" w:rsidP="002F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6644C3" w:rsidRPr="003072F0" w:rsidRDefault="00FE33A8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3072F0">
        <w:rPr>
          <w:rFonts w:ascii="Arial" w:hAnsi="Arial" w:cs="Arial"/>
          <w:sz w:val="24"/>
          <w:szCs w:val="24"/>
        </w:rPr>
        <w:t>El direccionamiento estratégico de la entidad presenta dificultades es</w:t>
      </w:r>
      <w:r w:rsidR="005A1443" w:rsidRPr="003072F0">
        <w:rPr>
          <w:rFonts w:ascii="Arial" w:hAnsi="Arial" w:cs="Arial"/>
          <w:sz w:val="24"/>
          <w:szCs w:val="24"/>
        </w:rPr>
        <w:t>encialmente en sus</w:t>
      </w:r>
      <w:r w:rsidRPr="003072F0">
        <w:rPr>
          <w:rFonts w:ascii="Arial" w:hAnsi="Arial" w:cs="Arial"/>
          <w:sz w:val="24"/>
          <w:szCs w:val="24"/>
        </w:rPr>
        <w:t xml:space="preserve">  productos que son insu</w:t>
      </w:r>
      <w:r w:rsidR="00186840" w:rsidRPr="003072F0">
        <w:rPr>
          <w:rFonts w:ascii="Arial" w:hAnsi="Arial" w:cs="Arial"/>
          <w:sz w:val="24"/>
          <w:szCs w:val="24"/>
        </w:rPr>
        <w:t xml:space="preserve">mo para la toma de decisiones </w:t>
      </w:r>
      <w:r w:rsidRPr="003072F0">
        <w:rPr>
          <w:rFonts w:ascii="Arial" w:hAnsi="Arial" w:cs="Arial"/>
          <w:sz w:val="24"/>
          <w:szCs w:val="24"/>
        </w:rPr>
        <w:t xml:space="preserve"> en la gestión de la entidad </w:t>
      </w:r>
      <w:r w:rsidR="00186840" w:rsidRPr="003072F0">
        <w:rPr>
          <w:rFonts w:ascii="Arial" w:hAnsi="Arial" w:cs="Arial"/>
          <w:sz w:val="24"/>
          <w:szCs w:val="24"/>
        </w:rPr>
        <w:t>y lograr un</w:t>
      </w:r>
      <w:r w:rsidR="003072F0" w:rsidRPr="003072F0">
        <w:rPr>
          <w:rFonts w:ascii="Arial" w:hAnsi="Arial" w:cs="Arial"/>
          <w:sz w:val="24"/>
          <w:szCs w:val="24"/>
        </w:rPr>
        <w:t>a</w:t>
      </w:r>
      <w:r w:rsidR="00186840" w:rsidRPr="003072F0">
        <w:rPr>
          <w:rFonts w:ascii="Arial" w:hAnsi="Arial" w:cs="Arial"/>
          <w:sz w:val="24"/>
          <w:szCs w:val="24"/>
        </w:rPr>
        <w:t xml:space="preserve"> implementación efectiva de MIPG en la entidad</w:t>
      </w:r>
      <w:r w:rsidR="00A02E13" w:rsidRPr="003072F0">
        <w:rPr>
          <w:rFonts w:ascii="Arial" w:hAnsi="Arial" w:cs="Arial"/>
          <w:sz w:val="24"/>
          <w:szCs w:val="24"/>
        </w:rPr>
        <w:t>.</w:t>
      </w:r>
      <w:r w:rsidR="00186840" w:rsidRPr="003072F0">
        <w:rPr>
          <w:rFonts w:ascii="Arial" w:hAnsi="Arial" w:cs="Arial"/>
          <w:b/>
          <w:sz w:val="24"/>
          <w:szCs w:val="24"/>
        </w:rPr>
        <w:t xml:space="preserve">       </w:t>
      </w:r>
    </w:p>
    <w:p w:rsidR="00DF373F" w:rsidRPr="003072F0" w:rsidRDefault="00912DD1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3072F0">
        <w:rPr>
          <w:rFonts w:ascii="Arial" w:hAnsi="Arial" w:cs="Arial"/>
          <w:sz w:val="24"/>
          <w:szCs w:val="24"/>
        </w:rPr>
        <w:t xml:space="preserve">Realizar el plan de acción MYPG, ya que se tiene el diagnóstico de  los pendientes para lograr </w:t>
      </w:r>
      <w:r w:rsidR="005C6C14">
        <w:rPr>
          <w:rFonts w:ascii="Arial" w:hAnsi="Arial" w:cs="Arial"/>
          <w:sz w:val="24"/>
          <w:szCs w:val="24"/>
        </w:rPr>
        <w:t xml:space="preserve">la  implementación </w:t>
      </w:r>
      <w:r w:rsidR="00A02E13" w:rsidRPr="003072F0">
        <w:rPr>
          <w:rFonts w:ascii="Arial" w:hAnsi="Arial" w:cs="Arial"/>
          <w:sz w:val="24"/>
          <w:szCs w:val="24"/>
        </w:rPr>
        <w:t xml:space="preserve">que por ley tiene cada uno de los procesos y procedimientos </w:t>
      </w:r>
    </w:p>
    <w:p w:rsidR="00FE56A7" w:rsidRDefault="00FE56A7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una base de datos que suministre estadísticas de retiro y las razones del mismo, de los funcionarios de la ese carisma.</w:t>
      </w:r>
    </w:p>
    <w:p w:rsidR="00FE56A7" w:rsidRDefault="00FE56A7" w:rsidP="003072F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E56A7" w:rsidRPr="003072F0" w:rsidRDefault="00FE56A7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implementar el plan estratégico de talento humano incluido el proceso de evaluación de desempeño, con su respectiva evaluación e impacto dentro de la ESE CARISMA.</w:t>
      </w:r>
    </w:p>
    <w:p w:rsidR="002F714F" w:rsidRPr="003072F0" w:rsidRDefault="00FE56A7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actividades que conduzcan a mejorar el clima laboral- organizacional de la entidad y la realización de una nueva evaluación para subsanar los planes de mejoramiento que se deriven de esta.</w:t>
      </w:r>
    </w:p>
    <w:p w:rsidR="00FE56A7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 de indicadores de eficiencia eficacia y efectividad al proceso de talento humano y cada uno de sus procedimientos </w:t>
      </w:r>
    </w:p>
    <w:p w:rsidR="00186840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621AB">
        <w:rPr>
          <w:rFonts w:ascii="Arial" w:hAnsi="Arial" w:cs="Arial"/>
          <w:sz w:val="24"/>
          <w:szCs w:val="24"/>
        </w:rPr>
        <w:t>Diseñar un formato (informe de entrega del cargo) para gestionar el conocimiento que dejan los servidores que se desvinculan.</w:t>
      </w:r>
    </w:p>
    <w:p w:rsidR="00C31FF2" w:rsidRPr="003072F0" w:rsidRDefault="00186840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código de integridad no es transversal a la organiza</w:t>
      </w:r>
      <w:r w:rsidR="005C6C14">
        <w:rPr>
          <w:rFonts w:ascii="Arial" w:hAnsi="Arial" w:cs="Arial"/>
          <w:sz w:val="24"/>
          <w:szCs w:val="24"/>
        </w:rPr>
        <w:t>ción no se siente</w:t>
      </w:r>
      <w:r>
        <w:rPr>
          <w:rFonts w:ascii="Arial" w:hAnsi="Arial" w:cs="Arial"/>
          <w:sz w:val="24"/>
          <w:szCs w:val="24"/>
        </w:rPr>
        <w:t xml:space="preserve"> introyectado cada uno de los valores institucionales.  </w:t>
      </w:r>
    </w:p>
    <w:p w:rsidR="00FE56A7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621AB">
        <w:rPr>
          <w:rFonts w:ascii="Arial" w:hAnsi="Arial" w:cs="Arial"/>
          <w:sz w:val="24"/>
          <w:szCs w:val="24"/>
        </w:rPr>
        <w:t>Articulación con la Oficina Asesora de Planeación para que el Gestión Humana participe en el direccionamiento estratégico de la entidad y lo involucre en su planeación.</w:t>
      </w:r>
    </w:p>
    <w:p w:rsidR="00A02E13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621AB">
        <w:rPr>
          <w:rFonts w:ascii="Arial" w:hAnsi="Arial" w:cs="Arial"/>
          <w:sz w:val="24"/>
          <w:szCs w:val="24"/>
        </w:rPr>
        <w:t>Llevar a cabo jornada de capacitación a los directivos para desarrollar sus competencias en la gestión de los conflictos, así como en liderazgo, planeación, toma de decisiones, dirección y desarrollo de pers</w:t>
      </w:r>
      <w:r w:rsidR="00C31FF2">
        <w:rPr>
          <w:rFonts w:ascii="Arial" w:hAnsi="Arial" w:cs="Arial"/>
          <w:sz w:val="24"/>
          <w:szCs w:val="24"/>
        </w:rPr>
        <w:t>onal y conocimiento del entorno.</w:t>
      </w:r>
      <w:r w:rsidR="00A02E13" w:rsidRPr="003725E6">
        <w:rPr>
          <w:rFonts w:ascii="Arial" w:hAnsi="Arial" w:cs="Arial"/>
          <w:sz w:val="24"/>
          <w:szCs w:val="24"/>
        </w:rPr>
        <w:t xml:space="preserve"> </w:t>
      </w:r>
    </w:p>
    <w:p w:rsidR="00A02E13" w:rsidRPr="003072F0" w:rsidRDefault="00A02E13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los mapas de aseguramiento, líneas de defensa </w:t>
      </w:r>
      <w:r w:rsidR="005A1443">
        <w:rPr>
          <w:rFonts w:ascii="Arial" w:hAnsi="Arial" w:cs="Arial"/>
          <w:sz w:val="24"/>
          <w:szCs w:val="24"/>
        </w:rPr>
        <w:t>1-2-3,</w:t>
      </w:r>
      <w:r>
        <w:rPr>
          <w:rFonts w:ascii="Arial" w:hAnsi="Arial" w:cs="Arial"/>
          <w:sz w:val="24"/>
          <w:szCs w:val="24"/>
        </w:rPr>
        <w:t>plan estratégico</w:t>
      </w:r>
      <w:r w:rsidR="005A1443">
        <w:rPr>
          <w:rFonts w:ascii="Arial" w:hAnsi="Arial" w:cs="Arial"/>
          <w:sz w:val="24"/>
          <w:szCs w:val="24"/>
        </w:rPr>
        <w:t xml:space="preserve"> anual y cuadro de mando integral de la entidad para cada vigencia </w:t>
      </w:r>
    </w:p>
    <w:p w:rsidR="003725E6" w:rsidRPr="003072F0" w:rsidRDefault="00A02E13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de capacidades y entornos de las partes interesadas</w:t>
      </w:r>
    </w:p>
    <w:p w:rsidR="00A02E13" w:rsidRPr="003072F0" w:rsidRDefault="003725E6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Consolidar el liderazgo estratégico del área de desarrollo institucional  </w:t>
      </w:r>
    </w:p>
    <w:p w:rsidR="00A02E13" w:rsidRDefault="00A02E13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Cumplimento del decreto 612</w:t>
      </w:r>
      <w:r w:rsidR="005C6C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tal como lo exige la ley, no descriptivo sino el deber ser y la realización de las actividades a desarrollar.</w:t>
      </w:r>
    </w:p>
    <w:p w:rsidR="00A02E13" w:rsidRPr="00A02E13" w:rsidRDefault="00A02E13" w:rsidP="003072F0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840B39" w:rsidRPr="003072F0" w:rsidRDefault="00A02E13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se cuenta con una evaluación de desempeño </w:t>
      </w:r>
      <w:r w:rsidR="003725E6">
        <w:rPr>
          <w:rFonts w:ascii="Arial" w:hAnsi="Arial" w:cs="Arial"/>
          <w:sz w:val="24"/>
          <w:szCs w:val="24"/>
        </w:rPr>
        <w:t>para</w:t>
      </w:r>
      <w:r w:rsidR="005A1443">
        <w:rPr>
          <w:rFonts w:ascii="Arial" w:hAnsi="Arial" w:cs="Arial"/>
          <w:sz w:val="24"/>
          <w:szCs w:val="24"/>
        </w:rPr>
        <w:t xml:space="preserve"> los servidores</w:t>
      </w:r>
      <w:r>
        <w:rPr>
          <w:rFonts w:ascii="Arial" w:hAnsi="Arial" w:cs="Arial"/>
          <w:sz w:val="24"/>
          <w:szCs w:val="24"/>
        </w:rPr>
        <w:t xml:space="preserve"> de la entidad y no hay operatividad del comité</w:t>
      </w:r>
      <w:r w:rsidR="003725E6">
        <w:rPr>
          <w:rFonts w:ascii="Arial" w:hAnsi="Arial" w:cs="Arial"/>
          <w:sz w:val="24"/>
          <w:szCs w:val="24"/>
        </w:rPr>
        <w:t>.</w:t>
      </w:r>
    </w:p>
    <w:p w:rsidR="003725E6" w:rsidRPr="003072F0" w:rsidRDefault="00840B39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Involucrar todas las áreas y servidores al modelo integrado de planeación y gestión.</w:t>
      </w:r>
    </w:p>
    <w:p w:rsidR="003725E6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3072F0">
        <w:rPr>
          <w:rFonts w:ascii="Arial" w:hAnsi="Arial" w:cs="Arial"/>
          <w:sz w:val="24"/>
          <w:szCs w:val="24"/>
        </w:rPr>
        <w:t>Realizar concurso para prove</w:t>
      </w:r>
      <w:r w:rsidR="00C31FF2" w:rsidRPr="003072F0">
        <w:rPr>
          <w:rFonts w:ascii="Arial" w:hAnsi="Arial" w:cs="Arial"/>
          <w:sz w:val="24"/>
          <w:szCs w:val="24"/>
        </w:rPr>
        <w:t>er vacantes en forma definitiva.</w:t>
      </w:r>
    </w:p>
    <w:p w:rsidR="002F714F" w:rsidRPr="003072F0" w:rsidRDefault="002F714F" w:rsidP="003072F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3072F0">
        <w:rPr>
          <w:rFonts w:ascii="Arial" w:hAnsi="Arial" w:cs="Arial"/>
          <w:sz w:val="24"/>
          <w:szCs w:val="24"/>
        </w:rPr>
        <w:t>Implementar</w:t>
      </w:r>
      <w:r w:rsidRPr="003072F0">
        <w:rPr>
          <w:rFonts w:ascii="Arial" w:hAnsi="Arial" w:cs="Arial"/>
          <w:sz w:val="24"/>
          <w:szCs w:val="24"/>
        </w:rPr>
        <w:tab/>
        <w:t>mecanismos</w:t>
      </w:r>
      <w:r w:rsidRPr="003072F0">
        <w:rPr>
          <w:rFonts w:ascii="Arial" w:hAnsi="Arial" w:cs="Arial"/>
          <w:sz w:val="24"/>
          <w:szCs w:val="24"/>
        </w:rPr>
        <w:tab/>
        <w:t>para</w:t>
      </w:r>
      <w:r w:rsidRPr="003072F0">
        <w:rPr>
          <w:rFonts w:ascii="Arial" w:hAnsi="Arial" w:cs="Arial"/>
          <w:sz w:val="24"/>
          <w:szCs w:val="24"/>
        </w:rPr>
        <w:tab/>
        <w:t>desarrollar</w:t>
      </w:r>
      <w:r w:rsidRPr="003072F0">
        <w:rPr>
          <w:rFonts w:ascii="Arial" w:hAnsi="Arial" w:cs="Arial"/>
          <w:sz w:val="24"/>
          <w:szCs w:val="24"/>
        </w:rPr>
        <w:tab/>
        <w:t>procesos de reclutamie</w:t>
      </w:r>
      <w:r w:rsidR="003072F0">
        <w:rPr>
          <w:rFonts w:ascii="Arial" w:hAnsi="Arial" w:cs="Arial"/>
          <w:sz w:val="24"/>
          <w:szCs w:val="24"/>
        </w:rPr>
        <w:t xml:space="preserve">nto que garanticen </w:t>
      </w:r>
      <w:r w:rsidR="005A1443" w:rsidRPr="003072F0">
        <w:rPr>
          <w:rFonts w:ascii="Arial" w:hAnsi="Arial" w:cs="Arial"/>
          <w:sz w:val="24"/>
          <w:szCs w:val="24"/>
        </w:rPr>
        <w:t>una</w:t>
      </w:r>
      <w:r w:rsidR="005A1443" w:rsidRPr="003072F0">
        <w:rPr>
          <w:rFonts w:ascii="Arial" w:hAnsi="Arial" w:cs="Arial"/>
          <w:sz w:val="24"/>
          <w:szCs w:val="24"/>
        </w:rPr>
        <w:tab/>
        <w:t xml:space="preserve">amplia concurrencia </w:t>
      </w:r>
      <w:r w:rsidR="000A3251" w:rsidRPr="003072F0">
        <w:rPr>
          <w:rFonts w:ascii="Arial" w:hAnsi="Arial" w:cs="Arial"/>
          <w:sz w:val="24"/>
          <w:szCs w:val="24"/>
        </w:rPr>
        <w:t xml:space="preserve">de </w:t>
      </w:r>
      <w:r w:rsidRPr="003072F0">
        <w:rPr>
          <w:rFonts w:ascii="Arial" w:hAnsi="Arial" w:cs="Arial"/>
          <w:sz w:val="24"/>
          <w:szCs w:val="24"/>
        </w:rPr>
        <w:t>candidatos</w:t>
      </w:r>
      <w:r w:rsidR="0032162E" w:rsidRPr="003072F0">
        <w:rPr>
          <w:rFonts w:ascii="Arial" w:hAnsi="Arial" w:cs="Arial"/>
          <w:sz w:val="24"/>
          <w:szCs w:val="24"/>
        </w:rPr>
        <w:t xml:space="preserve"> idóneos para el acceso a los empleos de la ESE CARISMA</w:t>
      </w:r>
      <w:r w:rsidRPr="003072F0">
        <w:rPr>
          <w:rFonts w:ascii="Arial" w:hAnsi="Arial" w:cs="Arial"/>
          <w:sz w:val="24"/>
          <w:szCs w:val="24"/>
        </w:rPr>
        <w:t>.</w:t>
      </w:r>
    </w:p>
    <w:p w:rsidR="002F714F" w:rsidRDefault="002F714F" w:rsidP="002F714F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3072F0">
        <w:rPr>
          <w:rFonts w:ascii="Arial" w:hAnsi="Arial" w:cs="Arial"/>
          <w:sz w:val="24"/>
          <w:szCs w:val="24"/>
        </w:rPr>
        <w:t>Evaluar los resultados de la implemen</w:t>
      </w:r>
      <w:r w:rsidR="007F57E9" w:rsidRPr="003072F0">
        <w:rPr>
          <w:rFonts w:ascii="Arial" w:hAnsi="Arial" w:cs="Arial"/>
          <w:sz w:val="24"/>
          <w:szCs w:val="24"/>
        </w:rPr>
        <w:t>tación del código de integridad</w:t>
      </w:r>
      <w:r w:rsidRPr="003072F0">
        <w:rPr>
          <w:rFonts w:ascii="Arial" w:hAnsi="Arial" w:cs="Arial"/>
          <w:sz w:val="24"/>
          <w:szCs w:val="24"/>
        </w:rPr>
        <w:t xml:space="preserve"> a través de encuestas</w:t>
      </w:r>
      <w:r w:rsidR="003072F0">
        <w:rPr>
          <w:rFonts w:ascii="Arial" w:hAnsi="Arial" w:cs="Arial"/>
          <w:sz w:val="24"/>
          <w:szCs w:val="24"/>
        </w:rPr>
        <w:t>.</w:t>
      </w:r>
    </w:p>
    <w:p w:rsidR="002D31E7" w:rsidRPr="00857F80" w:rsidRDefault="002D31E7" w:rsidP="00857F80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57F80">
        <w:rPr>
          <w:rFonts w:ascii="Arial" w:hAnsi="Arial" w:cs="Arial"/>
          <w:sz w:val="24"/>
          <w:szCs w:val="24"/>
        </w:rPr>
        <w:t>No se evidencia planes de acción que den fe de las actividades que subsanen los planes de mejoramiento.</w:t>
      </w:r>
    </w:p>
    <w:p w:rsidR="002D31E7" w:rsidRDefault="002D31E7" w:rsidP="002D31E7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3072F0" w:rsidRPr="003072F0" w:rsidRDefault="003072F0" w:rsidP="005C6C1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A621AB" w:rsidRDefault="003725E6" w:rsidP="002F71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Administración del Riesgo</w:t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3072F0">
        <w:rPr>
          <w:rFonts w:ascii="Arial" w:hAnsi="Arial" w:cs="Arial"/>
          <w:b/>
          <w:sz w:val="24"/>
          <w:szCs w:val="24"/>
        </w:rPr>
        <w:tab/>
      </w:r>
      <w:r w:rsidR="00840B39">
        <w:rPr>
          <w:rFonts w:ascii="Arial" w:hAnsi="Arial" w:cs="Arial"/>
          <w:b/>
          <w:sz w:val="24"/>
          <w:szCs w:val="24"/>
        </w:rPr>
        <w:t>Valoración:</w:t>
      </w:r>
      <w:r w:rsidR="002D31E7">
        <w:rPr>
          <w:rFonts w:ascii="Arial" w:hAnsi="Arial" w:cs="Arial"/>
          <w:b/>
          <w:sz w:val="24"/>
          <w:szCs w:val="24"/>
        </w:rPr>
        <w:t xml:space="preserve"> 3.8</w:t>
      </w:r>
    </w:p>
    <w:p w:rsidR="003725E6" w:rsidRDefault="003725E6" w:rsidP="002F714F">
      <w:pPr>
        <w:jc w:val="both"/>
        <w:rPr>
          <w:rFonts w:ascii="Arial" w:hAnsi="Arial" w:cs="Arial"/>
          <w:b/>
          <w:sz w:val="24"/>
          <w:szCs w:val="24"/>
        </w:rPr>
      </w:pPr>
    </w:p>
    <w:p w:rsidR="00840B39" w:rsidRDefault="002F714F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Falta de análisis del contexto interno y externo sobre los riesgos.</w:t>
      </w:r>
    </w:p>
    <w:p w:rsidR="00C32241" w:rsidRDefault="003725E6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Implementación de </w:t>
      </w:r>
      <w:r w:rsidR="005A1443" w:rsidRPr="00C32241">
        <w:rPr>
          <w:rFonts w:ascii="Arial" w:hAnsi="Arial" w:cs="Arial"/>
          <w:sz w:val="24"/>
          <w:szCs w:val="24"/>
        </w:rPr>
        <w:t xml:space="preserve">administración </w:t>
      </w:r>
      <w:r w:rsidRPr="00C32241">
        <w:rPr>
          <w:rFonts w:ascii="Arial" w:hAnsi="Arial" w:cs="Arial"/>
          <w:sz w:val="24"/>
          <w:szCs w:val="24"/>
        </w:rPr>
        <w:t xml:space="preserve">de la gestión del riesgo; identificación valoración y mitigación del mismo </w:t>
      </w:r>
      <w:r w:rsidR="00840B39" w:rsidRPr="00C32241">
        <w:rPr>
          <w:rFonts w:ascii="Arial" w:hAnsi="Arial" w:cs="Arial"/>
          <w:sz w:val="24"/>
          <w:szCs w:val="24"/>
        </w:rPr>
        <w:t>por procesos y procedimientos</w:t>
      </w:r>
      <w:r w:rsidR="00C32241">
        <w:rPr>
          <w:rFonts w:ascii="Arial" w:hAnsi="Arial" w:cs="Arial"/>
          <w:sz w:val="24"/>
          <w:szCs w:val="24"/>
        </w:rPr>
        <w:t>.</w:t>
      </w:r>
    </w:p>
    <w:p w:rsidR="002F714F" w:rsidRDefault="003725E6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 </w:t>
      </w:r>
      <w:r w:rsidR="002F714F" w:rsidRPr="00C32241">
        <w:rPr>
          <w:rFonts w:ascii="Arial" w:hAnsi="Arial" w:cs="Arial"/>
          <w:sz w:val="24"/>
          <w:szCs w:val="24"/>
        </w:rPr>
        <w:t>Falta de diseño e implementación de controles.</w:t>
      </w:r>
    </w:p>
    <w:p w:rsidR="00840B39" w:rsidRDefault="002F714F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Involucrar a la ciudadanía y grupos de interés en el diagnóstico de posibles oportunidades de negocio en los planes programas y proyectos de la entidad que son de interés de la ciudadanía.</w:t>
      </w:r>
    </w:p>
    <w:p w:rsidR="00DA125B" w:rsidRDefault="00840B39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Establecer verdaderas políticas de defensa jurídica y prevención del daño antijurídico</w:t>
      </w:r>
      <w:r w:rsidR="00DA125B" w:rsidRPr="00C32241">
        <w:rPr>
          <w:rFonts w:ascii="Arial" w:hAnsi="Arial" w:cs="Arial"/>
          <w:sz w:val="24"/>
          <w:szCs w:val="24"/>
        </w:rPr>
        <w:t>.</w:t>
      </w:r>
    </w:p>
    <w:p w:rsidR="002F714F" w:rsidRDefault="00DA125B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Realizar seguimiento a todas las actividades al plan a</w:t>
      </w:r>
      <w:r w:rsidR="005A1443" w:rsidRPr="00C32241">
        <w:rPr>
          <w:rFonts w:ascii="Arial" w:hAnsi="Arial" w:cs="Arial"/>
          <w:sz w:val="24"/>
          <w:szCs w:val="24"/>
        </w:rPr>
        <w:t>nticorrupción mapa de riesgos y</w:t>
      </w:r>
      <w:r w:rsidRPr="00C32241">
        <w:rPr>
          <w:rFonts w:ascii="Arial" w:hAnsi="Arial" w:cs="Arial"/>
          <w:sz w:val="24"/>
          <w:szCs w:val="24"/>
        </w:rPr>
        <w:t xml:space="preserve"> la medici</w:t>
      </w:r>
      <w:r w:rsidR="00C32241">
        <w:rPr>
          <w:rFonts w:ascii="Arial" w:hAnsi="Arial" w:cs="Arial"/>
          <w:sz w:val="24"/>
          <w:szCs w:val="24"/>
        </w:rPr>
        <w:t>ón de acuerdo a sus indicadores.</w:t>
      </w:r>
    </w:p>
    <w:p w:rsidR="00840B39" w:rsidRDefault="00840B39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Entregar una verdadera estrategia anticorrupción para la entidad en marco del cumplimiento de ley </w:t>
      </w:r>
    </w:p>
    <w:p w:rsidR="002D31E7" w:rsidRPr="00C32241" w:rsidRDefault="002D31E7" w:rsidP="00C3224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evidencia planes de acción que den fe de las actividades que subsanen los planes de mejoramiento.</w:t>
      </w:r>
    </w:p>
    <w:p w:rsidR="002F714F" w:rsidRPr="00840B39" w:rsidRDefault="00840B39" w:rsidP="002F71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714F" w:rsidRDefault="00840B39" w:rsidP="002F71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DA125B">
        <w:rPr>
          <w:rFonts w:ascii="Arial" w:hAnsi="Arial" w:cs="Arial"/>
          <w:b/>
          <w:sz w:val="24"/>
          <w:szCs w:val="24"/>
        </w:rPr>
        <w:t xml:space="preserve">Actividades de Control    </w:t>
      </w:r>
      <w:r w:rsidR="003B46F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072F0">
        <w:rPr>
          <w:rFonts w:ascii="Arial" w:hAnsi="Arial" w:cs="Arial"/>
          <w:b/>
          <w:sz w:val="24"/>
          <w:szCs w:val="24"/>
        </w:rPr>
        <w:t xml:space="preserve">                          Valoración</w:t>
      </w:r>
      <w:r w:rsidR="00DA125B">
        <w:rPr>
          <w:rFonts w:ascii="Arial" w:hAnsi="Arial" w:cs="Arial"/>
          <w:b/>
          <w:sz w:val="24"/>
          <w:szCs w:val="24"/>
        </w:rPr>
        <w:t>:</w:t>
      </w:r>
      <w:r w:rsidR="00C32241">
        <w:rPr>
          <w:rFonts w:ascii="Arial" w:hAnsi="Arial" w:cs="Arial"/>
          <w:b/>
          <w:sz w:val="24"/>
          <w:szCs w:val="24"/>
        </w:rPr>
        <w:t xml:space="preserve"> </w:t>
      </w:r>
      <w:r w:rsidR="00B01579">
        <w:rPr>
          <w:rFonts w:ascii="Arial" w:hAnsi="Arial" w:cs="Arial"/>
          <w:b/>
          <w:sz w:val="24"/>
          <w:szCs w:val="24"/>
        </w:rPr>
        <w:t>6.7</w:t>
      </w:r>
    </w:p>
    <w:p w:rsidR="003072F0" w:rsidRDefault="003072F0" w:rsidP="00DA125B">
      <w:pPr>
        <w:jc w:val="both"/>
        <w:rPr>
          <w:rFonts w:ascii="Arial" w:hAnsi="Arial" w:cs="Arial"/>
          <w:sz w:val="24"/>
          <w:szCs w:val="24"/>
        </w:rPr>
      </w:pPr>
    </w:p>
    <w:p w:rsidR="00C32241" w:rsidRPr="00C32241" w:rsidRDefault="003072F0" w:rsidP="00C3224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Diseño de procedimientos que establezcan  rutas y evidencias para formalizar y consolidar la medición por medio de indicadores de operación por cada uno de </w:t>
      </w:r>
      <w:r w:rsidRPr="00C32241">
        <w:rPr>
          <w:rFonts w:ascii="Arial" w:hAnsi="Arial" w:cs="Arial"/>
          <w:sz w:val="24"/>
          <w:szCs w:val="24"/>
        </w:rPr>
        <w:lastRenderedPageBreak/>
        <w:t>los procesos de forma transversal en el cumplimiento de las metas y del plan de gestión.</w:t>
      </w:r>
    </w:p>
    <w:p w:rsidR="00C32241" w:rsidRPr="00B01579" w:rsidRDefault="00C32241" w:rsidP="00C3224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Implementar las líneas de defensa 1 y 2 en la entidad por proceso y procedimientos y sus responsables</w:t>
      </w:r>
      <w:r w:rsidR="00B01579">
        <w:rPr>
          <w:rFonts w:ascii="Arial" w:hAnsi="Arial" w:cs="Arial"/>
          <w:sz w:val="24"/>
          <w:szCs w:val="24"/>
        </w:rPr>
        <w:t>.</w:t>
      </w:r>
    </w:p>
    <w:p w:rsidR="002F714F" w:rsidRDefault="002F714F" w:rsidP="00C3224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Incluir en el informe de revisión  todos los component</w:t>
      </w:r>
      <w:r w:rsidR="001B5C71" w:rsidRPr="00C32241">
        <w:rPr>
          <w:rFonts w:ascii="Arial" w:hAnsi="Arial" w:cs="Arial"/>
          <w:sz w:val="24"/>
          <w:szCs w:val="24"/>
        </w:rPr>
        <w:t>es de evaluación y planes de mejoramiento y verificación con evidencias claras para conocer la realidad institucional</w:t>
      </w:r>
      <w:r w:rsidR="008C0BAE" w:rsidRPr="00C32241">
        <w:rPr>
          <w:rFonts w:ascii="Arial" w:hAnsi="Arial" w:cs="Arial"/>
          <w:sz w:val="24"/>
          <w:szCs w:val="24"/>
        </w:rPr>
        <w:t xml:space="preserve">. </w:t>
      </w:r>
    </w:p>
    <w:p w:rsidR="00B01579" w:rsidRPr="00B5581C" w:rsidRDefault="00B01579" w:rsidP="00B01579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evidencia planes de acción que den fe de las actividades que subsanen los planes de mejoramiento.</w:t>
      </w: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8C0BAE" w:rsidP="008C0B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      Información</w:t>
      </w:r>
      <w:r w:rsidR="0057504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="0057504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comunicación                 </w:t>
      </w:r>
      <w:r w:rsidR="00C32241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>Valoración</w:t>
      </w:r>
      <w:r w:rsidR="00C514D3">
        <w:rPr>
          <w:rFonts w:ascii="Arial" w:hAnsi="Arial" w:cs="Arial"/>
          <w:b/>
          <w:sz w:val="24"/>
          <w:szCs w:val="24"/>
        </w:rPr>
        <w:t>:   5.0</w:t>
      </w:r>
    </w:p>
    <w:p w:rsidR="003B46F0" w:rsidRPr="008C0BAE" w:rsidRDefault="003B46F0" w:rsidP="008C0BAE">
      <w:pPr>
        <w:jc w:val="both"/>
        <w:rPr>
          <w:rFonts w:ascii="Arial" w:hAnsi="Arial" w:cs="Arial"/>
          <w:b/>
          <w:sz w:val="24"/>
          <w:szCs w:val="24"/>
        </w:rPr>
      </w:pPr>
    </w:p>
    <w:p w:rsidR="002F714F" w:rsidRPr="00C32241" w:rsidRDefault="007E7913" w:rsidP="00C32241">
      <w:pPr>
        <w:pStyle w:val="Prrafodelista"/>
        <w:numPr>
          <w:ilvl w:val="0"/>
          <w:numId w:val="36"/>
        </w:numPr>
        <w:spacing w:line="257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La institución </w:t>
      </w:r>
      <w:r w:rsidR="002F714F" w:rsidRPr="00C32241">
        <w:rPr>
          <w:rFonts w:ascii="Arial" w:hAnsi="Arial" w:cs="Arial"/>
          <w:sz w:val="24"/>
          <w:szCs w:val="24"/>
        </w:rPr>
        <w:t xml:space="preserve"> cuenta con un</w:t>
      </w:r>
      <w:r w:rsidR="00F023E4" w:rsidRPr="00C32241">
        <w:rPr>
          <w:rFonts w:ascii="Arial" w:hAnsi="Arial" w:cs="Arial"/>
          <w:sz w:val="24"/>
          <w:szCs w:val="24"/>
        </w:rPr>
        <w:t xml:space="preserve"> plan institucional de archivos PINAR</w:t>
      </w:r>
      <w:r w:rsidRPr="00C32241">
        <w:rPr>
          <w:rFonts w:ascii="Arial" w:hAnsi="Arial" w:cs="Arial"/>
          <w:sz w:val="24"/>
          <w:szCs w:val="24"/>
        </w:rPr>
        <w:t xml:space="preserve"> pero </w:t>
      </w:r>
      <w:r w:rsidR="003B46F0" w:rsidRPr="00C32241">
        <w:rPr>
          <w:rFonts w:ascii="Arial" w:hAnsi="Arial" w:cs="Arial"/>
          <w:sz w:val="24"/>
          <w:szCs w:val="24"/>
        </w:rPr>
        <w:t xml:space="preserve">no </w:t>
      </w:r>
      <w:r w:rsidRPr="00C32241">
        <w:rPr>
          <w:rFonts w:ascii="Arial" w:hAnsi="Arial" w:cs="Arial"/>
          <w:sz w:val="24"/>
          <w:szCs w:val="24"/>
        </w:rPr>
        <w:t xml:space="preserve">se evidencia su operación. </w:t>
      </w:r>
    </w:p>
    <w:p w:rsidR="00C149CA" w:rsidRPr="003B46F0" w:rsidRDefault="00C149CA" w:rsidP="00C32241">
      <w:pPr>
        <w:pStyle w:val="Prrafodelista"/>
        <w:numPr>
          <w:ilvl w:val="0"/>
          <w:numId w:val="36"/>
        </w:numPr>
        <w:spacing w:line="257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socialización  del plan anual de comunicaciones y ejecución del mismo para la vigencia 2020</w:t>
      </w:r>
      <w:r w:rsidR="00C32241">
        <w:rPr>
          <w:rFonts w:ascii="Arial" w:hAnsi="Arial" w:cs="Arial"/>
          <w:sz w:val="24"/>
          <w:szCs w:val="24"/>
        </w:rPr>
        <w:t>.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Socialización del Plan de Gestión Documental -</w:t>
      </w:r>
      <w:r w:rsidR="00B84978" w:rsidRPr="00C32241">
        <w:rPr>
          <w:rFonts w:ascii="Arial" w:hAnsi="Arial" w:cs="Arial"/>
          <w:sz w:val="24"/>
          <w:szCs w:val="24"/>
        </w:rPr>
        <w:t xml:space="preserve"> PGD-</w:t>
      </w:r>
      <w:r w:rsidR="003B46F0" w:rsidRPr="00C32241">
        <w:rPr>
          <w:rFonts w:ascii="Arial" w:hAnsi="Arial" w:cs="Arial"/>
          <w:sz w:val="24"/>
          <w:szCs w:val="24"/>
        </w:rPr>
        <w:t>, Oficina  de gestión documental</w:t>
      </w:r>
      <w:r w:rsidR="00C32241">
        <w:rPr>
          <w:rFonts w:ascii="Arial" w:hAnsi="Arial" w:cs="Arial"/>
          <w:sz w:val="24"/>
          <w:szCs w:val="24"/>
        </w:rPr>
        <w:t>.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Elaboración del Sistema Integrado de Conservació</w:t>
      </w:r>
      <w:r w:rsidR="00B84978" w:rsidRPr="00C32241">
        <w:rPr>
          <w:rFonts w:ascii="Arial" w:hAnsi="Arial" w:cs="Arial"/>
          <w:sz w:val="24"/>
          <w:szCs w:val="24"/>
        </w:rPr>
        <w:t>n – SIC</w:t>
      </w:r>
      <w:r w:rsidR="00C32241">
        <w:rPr>
          <w:rFonts w:ascii="Arial" w:hAnsi="Arial" w:cs="Arial"/>
          <w:sz w:val="24"/>
          <w:szCs w:val="24"/>
        </w:rPr>
        <w:t>.</w:t>
      </w:r>
      <w:r w:rsidR="00B84978" w:rsidRPr="00C32241">
        <w:rPr>
          <w:rFonts w:ascii="Arial" w:hAnsi="Arial" w:cs="Arial"/>
          <w:sz w:val="24"/>
          <w:szCs w:val="24"/>
        </w:rPr>
        <w:t xml:space="preserve">  </w:t>
      </w:r>
      <w:r w:rsidRPr="00C32241">
        <w:rPr>
          <w:rFonts w:ascii="Arial" w:hAnsi="Arial" w:cs="Arial"/>
          <w:sz w:val="24"/>
          <w:szCs w:val="24"/>
        </w:rPr>
        <w:t xml:space="preserve"> 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Comité interno de archivo estructurado y funcionando de acuerdo a la legislación   vigente, el cual permite gestionar y hacer seguimiento a proyectos y </w:t>
      </w:r>
      <w:r w:rsidR="00575044" w:rsidRPr="00C32241">
        <w:rPr>
          <w:rFonts w:ascii="Arial" w:hAnsi="Arial" w:cs="Arial"/>
          <w:sz w:val="24"/>
          <w:szCs w:val="24"/>
        </w:rPr>
        <w:t xml:space="preserve"> </w:t>
      </w:r>
      <w:r w:rsidR="00C32241">
        <w:rPr>
          <w:rFonts w:ascii="Arial" w:hAnsi="Arial" w:cs="Arial"/>
          <w:sz w:val="24"/>
          <w:szCs w:val="24"/>
        </w:rPr>
        <w:t>prácticas de gestión documental.</w:t>
      </w:r>
      <w:r w:rsidRPr="00C32241">
        <w:rPr>
          <w:rFonts w:ascii="Arial" w:hAnsi="Arial" w:cs="Arial"/>
          <w:sz w:val="24"/>
          <w:szCs w:val="24"/>
        </w:rPr>
        <w:t xml:space="preserve"> </w:t>
      </w:r>
    </w:p>
    <w:p w:rsidR="00B84978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Las Tablas de retención documental –TRD debidamente aprobadas y actualizadas según versión 2.</w:t>
      </w:r>
    </w:p>
    <w:p w:rsidR="002F714F" w:rsidRPr="00B84978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84978">
        <w:rPr>
          <w:rFonts w:ascii="Arial" w:hAnsi="Arial" w:cs="Arial"/>
          <w:sz w:val="24"/>
          <w:szCs w:val="24"/>
        </w:rPr>
        <w:t>Normalización de formas y formularios electrónicos, Gestión de documentos electrónicos.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Programa de Implementación d</w:t>
      </w:r>
      <w:r w:rsidR="001B5C71" w:rsidRPr="00C32241">
        <w:rPr>
          <w:rFonts w:ascii="Arial" w:hAnsi="Arial" w:cs="Arial"/>
          <w:sz w:val="24"/>
          <w:szCs w:val="24"/>
        </w:rPr>
        <w:t>e metadatos, banco terminológico</w:t>
      </w:r>
      <w:r w:rsidRPr="00C32241">
        <w:rPr>
          <w:rFonts w:ascii="Arial" w:hAnsi="Arial" w:cs="Arial"/>
          <w:sz w:val="24"/>
          <w:szCs w:val="24"/>
        </w:rPr>
        <w:t xml:space="preserve"> y Tabla de Control de Acceso</w:t>
      </w:r>
      <w:r w:rsidR="00B84978" w:rsidRPr="00C32241">
        <w:rPr>
          <w:rFonts w:ascii="Arial" w:hAnsi="Arial" w:cs="Arial"/>
          <w:sz w:val="24"/>
          <w:szCs w:val="24"/>
        </w:rPr>
        <w:t>.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Las Tablas de Retención Documental - TRD debidamente aprobadas y en proceso de actualización (2da versión)</w:t>
      </w:r>
      <w:r w:rsidR="00C32241">
        <w:rPr>
          <w:rFonts w:ascii="Arial" w:hAnsi="Arial" w:cs="Arial"/>
          <w:sz w:val="24"/>
          <w:szCs w:val="24"/>
        </w:rPr>
        <w:t>.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Se tiene Identificación las necesidades y requisitos conforme a Programas Específicos de "Normalización de formas y formularios electrónicos", "Gestión de documentos electrónicos" y el programa </w:t>
      </w:r>
      <w:r w:rsidR="00F023E4" w:rsidRPr="00C32241">
        <w:rPr>
          <w:rFonts w:ascii="Arial" w:hAnsi="Arial" w:cs="Arial"/>
          <w:sz w:val="24"/>
          <w:szCs w:val="24"/>
        </w:rPr>
        <w:t>de "Implementación de metadatos, los</w:t>
      </w:r>
      <w:r w:rsidR="007E7913" w:rsidRPr="00C32241">
        <w:rPr>
          <w:rFonts w:ascii="Arial" w:hAnsi="Arial" w:cs="Arial"/>
          <w:sz w:val="24"/>
          <w:szCs w:val="24"/>
        </w:rPr>
        <w:t xml:space="preserve"> cuales deben ser implementados</w:t>
      </w:r>
      <w:r w:rsidR="00C32241">
        <w:rPr>
          <w:rFonts w:ascii="Arial" w:hAnsi="Arial" w:cs="Arial"/>
          <w:sz w:val="24"/>
          <w:szCs w:val="24"/>
        </w:rPr>
        <w:t>.</w:t>
      </w:r>
      <w:r w:rsidR="007E7913" w:rsidRPr="00C32241">
        <w:rPr>
          <w:rFonts w:ascii="Arial" w:hAnsi="Arial" w:cs="Arial"/>
          <w:sz w:val="24"/>
          <w:szCs w:val="24"/>
        </w:rPr>
        <w:t xml:space="preserve"> </w:t>
      </w:r>
    </w:p>
    <w:p w:rsidR="002F714F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Falta de cultura y espacios c</w:t>
      </w:r>
      <w:r w:rsidR="00833957" w:rsidRPr="00C32241">
        <w:rPr>
          <w:rFonts w:ascii="Arial" w:hAnsi="Arial" w:cs="Arial"/>
          <w:sz w:val="24"/>
          <w:szCs w:val="24"/>
        </w:rPr>
        <w:t xml:space="preserve">orporativos para el conocimiento y </w:t>
      </w:r>
      <w:r w:rsidRPr="00C32241">
        <w:rPr>
          <w:rFonts w:ascii="Arial" w:hAnsi="Arial" w:cs="Arial"/>
          <w:sz w:val="24"/>
          <w:szCs w:val="24"/>
        </w:rPr>
        <w:t>la innovación</w:t>
      </w:r>
      <w:r w:rsidR="00C32241">
        <w:rPr>
          <w:rFonts w:ascii="Arial" w:hAnsi="Arial" w:cs="Arial"/>
          <w:sz w:val="24"/>
          <w:szCs w:val="24"/>
        </w:rPr>
        <w:t>.</w:t>
      </w:r>
    </w:p>
    <w:p w:rsidR="00575044" w:rsidRPr="00C32241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Falta de documentación</w:t>
      </w:r>
      <w:r w:rsidR="009F6787" w:rsidRPr="00C32241">
        <w:rPr>
          <w:rFonts w:ascii="Arial" w:hAnsi="Arial" w:cs="Arial"/>
          <w:sz w:val="24"/>
          <w:szCs w:val="24"/>
        </w:rPr>
        <w:t xml:space="preserve"> del c</w:t>
      </w:r>
      <w:r w:rsidR="00575044" w:rsidRPr="00C32241">
        <w:rPr>
          <w:rFonts w:ascii="Arial" w:hAnsi="Arial" w:cs="Arial"/>
          <w:sz w:val="24"/>
          <w:szCs w:val="24"/>
        </w:rPr>
        <w:t>onocimiento y la canalización que  este dentro de ESE CARISM</w:t>
      </w:r>
      <w:r w:rsidR="00C32241">
        <w:rPr>
          <w:rFonts w:ascii="Arial" w:hAnsi="Arial" w:cs="Arial"/>
          <w:sz w:val="24"/>
          <w:szCs w:val="24"/>
        </w:rPr>
        <w:t>A.</w:t>
      </w:r>
    </w:p>
    <w:p w:rsidR="002F714F" w:rsidRDefault="002F714F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lastRenderedPageBreak/>
        <w:t>Desarrollo de plataformas para la gestión y genera</w:t>
      </w:r>
      <w:r w:rsidR="00833957" w:rsidRPr="00C32241">
        <w:rPr>
          <w:rFonts w:ascii="Arial" w:hAnsi="Arial" w:cs="Arial"/>
          <w:sz w:val="24"/>
          <w:szCs w:val="24"/>
        </w:rPr>
        <w:t xml:space="preserve">ción de conocimiento e </w:t>
      </w:r>
      <w:r w:rsidR="007E7913" w:rsidRPr="00C32241">
        <w:rPr>
          <w:rFonts w:ascii="Arial" w:hAnsi="Arial" w:cs="Arial"/>
          <w:sz w:val="24"/>
          <w:szCs w:val="24"/>
        </w:rPr>
        <w:t>innovación</w:t>
      </w:r>
      <w:r w:rsidR="00C32241">
        <w:rPr>
          <w:rFonts w:ascii="Arial" w:hAnsi="Arial" w:cs="Arial"/>
          <w:sz w:val="24"/>
          <w:szCs w:val="24"/>
        </w:rPr>
        <w:t>.</w:t>
      </w:r>
    </w:p>
    <w:p w:rsidR="00C32241" w:rsidRPr="00DC1CAC" w:rsidRDefault="00575044" w:rsidP="00DC1CAC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Implementar y dar sostenibilidad a un sistema de tics, necesario para la ESE CARISMA (PETI), que logre alcanzar las necesidades de la gestión de hoy y que brinde la seguridad necesaria </w:t>
      </w:r>
      <w:r w:rsidR="00C149CA" w:rsidRPr="00C32241">
        <w:rPr>
          <w:rFonts w:ascii="Arial" w:hAnsi="Arial" w:cs="Arial"/>
          <w:sz w:val="24"/>
          <w:szCs w:val="24"/>
        </w:rPr>
        <w:t>para la protección de la información de la Ese Hospital Carisma</w:t>
      </w:r>
      <w:r w:rsidR="00C32241">
        <w:rPr>
          <w:rFonts w:ascii="Arial" w:hAnsi="Arial" w:cs="Arial"/>
          <w:sz w:val="24"/>
          <w:szCs w:val="24"/>
        </w:rPr>
        <w:t>.</w:t>
      </w:r>
    </w:p>
    <w:p w:rsidR="00C63150" w:rsidRPr="00DC1CAC" w:rsidRDefault="002F714F" w:rsidP="00DC1CAC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 xml:space="preserve">Implementación del protocolo de gestión de conocimiento </w:t>
      </w:r>
      <w:r w:rsidR="00833957" w:rsidRPr="00C32241">
        <w:rPr>
          <w:rFonts w:ascii="Arial" w:hAnsi="Arial" w:cs="Arial"/>
          <w:sz w:val="24"/>
          <w:szCs w:val="24"/>
        </w:rPr>
        <w:t xml:space="preserve">e innovación </w:t>
      </w:r>
      <w:r w:rsidRPr="00C32241">
        <w:rPr>
          <w:rFonts w:ascii="Arial" w:hAnsi="Arial" w:cs="Arial"/>
          <w:sz w:val="24"/>
          <w:szCs w:val="24"/>
        </w:rPr>
        <w:t xml:space="preserve">a través de investigaciones y </w:t>
      </w:r>
      <w:r w:rsidR="00B04FBF" w:rsidRPr="00C32241">
        <w:rPr>
          <w:rFonts w:ascii="Arial" w:hAnsi="Arial" w:cs="Arial"/>
          <w:sz w:val="24"/>
          <w:szCs w:val="24"/>
        </w:rPr>
        <w:t xml:space="preserve">buenas </w:t>
      </w:r>
      <w:r w:rsidRPr="00C32241">
        <w:rPr>
          <w:rFonts w:ascii="Arial" w:hAnsi="Arial" w:cs="Arial"/>
          <w:sz w:val="24"/>
          <w:szCs w:val="24"/>
        </w:rPr>
        <w:t>p</w:t>
      </w:r>
      <w:r w:rsidR="007E7913" w:rsidRPr="00C32241">
        <w:rPr>
          <w:rFonts w:ascii="Arial" w:hAnsi="Arial" w:cs="Arial"/>
          <w:sz w:val="24"/>
          <w:szCs w:val="24"/>
        </w:rPr>
        <w:t>rácticas.</w:t>
      </w:r>
    </w:p>
    <w:p w:rsidR="00C32241" w:rsidRPr="00DC1CAC" w:rsidRDefault="00C63150" w:rsidP="00C32241">
      <w:pPr>
        <w:pStyle w:val="Prrafodelista"/>
        <w:numPr>
          <w:ilvl w:val="0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63150">
        <w:rPr>
          <w:rFonts w:ascii="Arial" w:hAnsi="Arial" w:cs="Arial"/>
          <w:sz w:val="24"/>
          <w:szCs w:val="24"/>
        </w:rPr>
        <w:t>Faltan  evidencias a planes de acción que den fe de las actividades que subsanen los planes de mejoramiento.</w:t>
      </w:r>
    </w:p>
    <w:p w:rsidR="00C80F21" w:rsidRDefault="007E7913" w:rsidP="005750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575044">
        <w:rPr>
          <w:rFonts w:ascii="Arial" w:hAnsi="Arial" w:cs="Arial"/>
          <w:b/>
          <w:sz w:val="24"/>
          <w:szCs w:val="24"/>
        </w:rPr>
        <w:t xml:space="preserve">Actividades de monitoreo                                       </w:t>
      </w:r>
      <w:r w:rsidR="00C32241">
        <w:rPr>
          <w:rFonts w:ascii="Arial" w:hAnsi="Arial" w:cs="Arial"/>
          <w:b/>
          <w:sz w:val="24"/>
          <w:szCs w:val="24"/>
        </w:rPr>
        <w:t xml:space="preserve">               </w:t>
      </w:r>
      <w:r w:rsidR="00575044">
        <w:rPr>
          <w:rFonts w:ascii="Arial" w:hAnsi="Arial" w:cs="Arial"/>
          <w:b/>
          <w:sz w:val="24"/>
          <w:szCs w:val="24"/>
        </w:rPr>
        <w:t>Valoración:</w:t>
      </w:r>
      <w:r w:rsidR="00C80F21">
        <w:rPr>
          <w:rFonts w:ascii="Arial" w:hAnsi="Arial" w:cs="Arial"/>
          <w:sz w:val="24"/>
          <w:szCs w:val="24"/>
        </w:rPr>
        <w:t xml:space="preserve"> </w:t>
      </w:r>
      <w:r w:rsidR="00575044" w:rsidRPr="00575044">
        <w:rPr>
          <w:rFonts w:ascii="Arial" w:hAnsi="Arial" w:cs="Arial"/>
          <w:b/>
          <w:sz w:val="24"/>
          <w:szCs w:val="24"/>
        </w:rPr>
        <w:t>8.2</w:t>
      </w:r>
    </w:p>
    <w:p w:rsidR="00C32241" w:rsidRPr="00575044" w:rsidRDefault="00C32241" w:rsidP="00575044">
      <w:pPr>
        <w:jc w:val="both"/>
        <w:rPr>
          <w:rFonts w:ascii="Arial" w:hAnsi="Arial" w:cs="Arial"/>
          <w:b/>
          <w:sz w:val="24"/>
          <w:szCs w:val="24"/>
        </w:rPr>
      </w:pPr>
    </w:p>
    <w:p w:rsidR="002F714F" w:rsidRPr="00C32241" w:rsidRDefault="00D5723D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ejecutó </w:t>
      </w:r>
      <w:r w:rsidR="00C80F21" w:rsidRPr="00C32241">
        <w:rPr>
          <w:rFonts w:ascii="Arial" w:hAnsi="Arial" w:cs="Arial"/>
          <w:sz w:val="24"/>
          <w:szCs w:val="24"/>
        </w:rPr>
        <w:t xml:space="preserve"> el Plan anual de auditorías</w:t>
      </w:r>
      <w:r>
        <w:rPr>
          <w:rFonts w:ascii="Arial" w:hAnsi="Arial" w:cs="Arial"/>
          <w:sz w:val="24"/>
          <w:szCs w:val="24"/>
        </w:rPr>
        <w:t xml:space="preserve"> 2020 en su totalidad, </w:t>
      </w:r>
      <w:r w:rsidR="00575044" w:rsidRPr="00C32241">
        <w:rPr>
          <w:rFonts w:ascii="Arial" w:hAnsi="Arial" w:cs="Arial"/>
          <w:sz w:val="24"/>
          <w:szCs w:val="24"/>
        </w:rPr>
        <w:t>son 19</w:t>
      </w:r>
      <w:r w:rsidR="00844D17" w:rsidRPr="00C32241">
        <w:rPr>
          <w:rFonts w:ascii="Arial" w:hAnsi="Arial" w:cs="Arial"/>
          <w:sz w:val="24"/>
          <w:szCs w:val="24"/>
        </w:rPr>
        <w:t xml:space="preserve"> para la vigencia</w:t>
      </w:r>
      <w:r w:rsidR="00575044" w:rsidRPr="00C32241">
        <w:rPr>
          <w:rFonts w:ascii="Arial" w:hAnsi="Arial" w:cs="Arial"/>
          <w:sz w:val="24"/>
          <w:szCs w:val="24"/>
        </w:rPr>
        <w:t>, igualmente</w:t>
      </w:r>
      <w:r w:rsidR="00C46F0F">
        <w:rPr>
          <w:rFonts w:ascii="Arial" w:hAnsi="Arial" w:cs="Arial"/>
          <w:sz w:val="24"/>
          <w:szCs w:val="24"/>
        </w:rPr>
        <w:t xml:space="preserve"> se viene</w:t>
      </w:r>
      <w:r w:rsidR="00575044" w:rsidRPr="00C32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cumplio</w:t>
      </w:r>
      <w:bookmarkStart w:id="0" w:name="_GoBack"/>
      <w:bookmarkEnd w:id="0"/>
      <w:r w:rsidR="00C80F21" w:rsidRPr="00C32241">
        <w:rPr>
          <w:rFonts w:ascii="Arial" w:hAnsi="Arial" w:cs="Arial"/>
          <w:sz w:val="24"/>
          <w:szCs w:val="24"/>
        </w:rPr>
        <w:t xml:space="preserve"> con todos los informes de ley </w:t>
      </w:r>
      <w:r w:rsidR="00575044" w:rsidRPr="00C32241">
        <w:rPr>
          <w:rFonts w:ascii="Arial" w:hAnsi="Arial" w:cs="Arial"/>
          <w:sz w:val="24"/>
          <w:szCs w:val="24"/>
        </w:rPr>
        <w:t>establecidos sin ningún tipo de extemporaneidad  en su  presentación</w:t>
      </w:r>
      <w:r w:rsidR="00C32241">
        <w:rPr>
          <w:rFonts w:ascii="Arial" w:hAnsi="Arial" w:cs="Arial"/>
          <w:sz w:val="24"/>
          <w:szCs w:val="24"/>
        </w:rPr>
        <w:t>.</w:t>
      </w:r>
      <w:r w:rsidR="00575044" w:rsidRPr="00C32241">
        <w:rPr>
          <w:rFonts w:ascii="Arial" w:hAnsi="Arial" w:cs="Arial"/>
          <w:sz w:val="24"/>
          <w:szCs w:val="24"/>
        </w:rPr>
        <w:t xml:space="preserve"> </w:t>
      </w:r>
    </w:p>
    <w:p w:rsidR="002F714F" w:rsidRPr="00C32241" w:rsidRDefault="002F714F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32241">
        <w:rPr>
          <w:rFonts w:ascii="Arial" w:hAnsi="Arial" w:cs="Arial"/>
          <w:sz w:val="24"/>
          <w:szCs w:val="24"/>
        </w:rPr>
        <w:t>Adecuar la estructura de</w:t>
      </w:r>
      <w:r w:rsidR="00575044" w:rsidRPr="00C32241">
        <w:rPr>
          <w:rFonts w:ascii="Arial" w:hAnsi="Arial" w:cs="Arial"/>
          <w:sz w:val="24"/>
          <w:szCs w:val="24"/>
        </w:rPr>
        <w:t xml:space="preserve">l sistema de </w:t>
      </w:r>
      <w:r w:rsidRPr="00C32241">
        <w:rPr>
          <w:rFonts w:ascii="Arial" w:hAnsi="Arial" w:cs="Arial"/>
          <w:sz w:val="24"/>
          <w:szCs w:val="24"/>
        </w:rPr>
        <w:t xml:space="preserve"> Control Interno a los componentes y líneas</w:t>
      </w:r>
      <w:r w:rsidR="00575044" w:rsidRPr="00C32241">
        <w:rPr>
          <w:rFonts w:ascii="Arial" w:hAnsi="Arial" w:cs="Arial"/>
          <w:sz w:val="24"/>
          <w:szCs w:val="24"/>
        </w:rPr>
        <w:t xml:space="preserve"> de defensa1-2-3.</w:t>
      </w:r>
      <w:r w:rsidR="0043695B" w:rsidRPr="00C32241">
        <w:rPr>
          <w:rFonts w:ascii="Arial" w:hAnsi="Arial" w:cs="Arial"/>
          <w:sz w:val="24"/>
          <w:szCs w:val="24"/>
        </w:rPr>
        <w:t xml:space="preserve"> </w:t>
      </w:r>
    </w:p>
    <w:p w:rsidR="00616EC0" w:rsidRPr="00C32241" w:rsidRDefault="002C6DC2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mapa de riesgos anticorrupción debe ser clave para la organización dentro de una clara gestión y prevención del fraude.</w:t>
      </w:r>
    </w:p>
    <w:p w:rsidR="009D62D3" w:rsidRPr="00C32241" w:rsidRDefault="002C6DC2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16EC0">
        <w:rPr>
          <w:rFonts w:ascii="Arial" w:hAnsi="Arial" w:cs="Arial"/>
          <w:sz w:val="24"/>
          <w:szCs w:val="24"/>
        </w:rPr>
        <w:t>Los resultados como herramienta generadora de valor deben tener una medición clara por medio de indicadores de procesos y políticas de operación</w:t>
      </w:r>
      <w:r w:rsidR="00844D17">
        <w:rPr>
          <w:rFonts w:ascii="Arial" w:hAnsi="Arial" w:cs="Arial"/>
          <w:sz w:val="24"/>
          <w:szCs w:val="24"/>
        </w:rPr>
        <w:t>,</w:t>
      </w:r>
      <w:r w:rsidRPr="00616EC0">
        <w:rPr>
          <w:rFonts w:ascii="Arial" w:hAnsi="Arial" w:cs="Arial"/>
          <w:sz w:val="24"/>
          <w:szCs w:val="24"/>
        </w:rPr>
        <w:t xml:space="preserve"> bien planeadas y ejecutadas</w:t>
      </w:r>
      <w:r w:rsidR="009D62D3">
        <w:rPr>
          <w:rFonts w:ascii="Arial" w:hAnsi="Arial" w:cs="Arial"/>
          <w:sz w:val="24"/>
          <w:szCs w:val="24"/>
        </w:rPr>
        <w:t>.</w:t>
      </w:r>
    </w:p>
    <w:p w:rsidR="009D62D3" w:rsidRPr="00C32241" w:rsidRDefault="002C6DC2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D62D3">
        <w:rPr>
          <w:rFonts w:ascii="Arial" w:hAnsi="Arial" w:cs="Arial"/>
          <w:sz w:val="24"/>
          <w:szCs w:val="24"/>
        </w:rPr>
        <w:t>Apoyar la gestión auditora como insumo para generación de valor en la toma de</w:t>
      </w:r>
      <w:r w:rsidR="00F15540" w:rsidRPr="009D62D3">
        <w:rPr>
          <w:rFonts w:ascii="Arial" w:hAnsi="Arial" w:cs="Arial"/>
          <w:sz w:val="24"/>
          <w:szCs w:val="24"/>
        </w:rPr>
        <w:t xml:space="preserve"> decisiones.</w:t>
      </w:r>
    </w:p>
    <w:p w:rsidR="00FF0CE2" w:rsidRPr="00C32241" w:rsidRDefault="00575044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todos los mecanismos de protección y protocolos de </w:t>
      </w:r>
      <w:r w:rsidR="0068052C">
        <w:rPr>
          <w:rFonts w:ascii="Arial" w:hAnsi="Arial" w:cs="Arial"/>
          <w:sz w:val="24"/>
          <w:szCs w:val="24"/>
        </w:rPr>
        <w:t>bioseguridad</w:t>
      </w:r>
      <w:r>
        <w:rPr>
          <w:rFonts w:ascii="Arial" w:hAnsi="Arial" w:cs="Arial"/>
          <w:sz w:val="24"/>
          <w:szCs w:val="24"/>
        </w:rPr>
        <w:t xml:space="preserve"> emanados </w:t>
      </w:r>
      <w:r w:rsidR="00C46F0F">
        <w:rPr>
          <w:rFonts w:ascii="Arial" w:hAnsi="Arial" w:cs="Arial"/>
          <w:sz w:val="24"/>
          <w:szCs w:val="24"/>
        </w:rPr>
        <w:t xml:space="preserve">por la </w:t>
      </w:r>
      <w:r>
        <w:rPr>
          <w:rFonts w:ascii="Arial" w:hAnsi="Arial" w:cs="Arial"/>
          <w:sz w:val="24"/>
          <w:szCs w:val="24"/>
        </w:rPr>
        <w:t>O</w:t>
      </w:r>
      <w:r w:rsidR="00C46F0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 w:rsidR="0068052C">
        <w:rPr>
          <w:rFonts w:ascii="Arial" w:hAnsi="Arial" w:cs="Arial"/>
          <w:sz w:val="24"/>
          <w:szCs w:val="24"/>
        </w:rPr>
        <w:t>y el gobierno nacional para el manejo de la pandemia covid 19</w:t>
      </w:r>
    </w:p>
    <w:p w:rsidR="005A622F" w:rsidRPr="00FF0CE2" w:rsidRDefault="00F15540" w:rsidP="00C32241">
      <w:pPr>
        <w:pStyle w:val="Prrafodelista"/>
        <w:numPr>
          <w:ilvl w:val="0"/>
          <w:numId w:val="3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F0CE2">
        <w:rPr>
          <w:rFonts w:ascii="Arial" w:hAnsi="Arial" w:cs="Arial"/>
          <w:sz w:val="24"/>
          <w:szCs w:val="24"/>
        </w:rPr>
        <w:t xml:space="preserve">Dar </w:t>
      </w:r>
      <w:r w:rsidR="00FF0CE2" w:rsidRPr="00FF0CE2">
        <w:rPr>
          <w:rFonts w:ascii="Arial" w:hAnsi="Arial" w:cs="Arial"/>
          <w:sz w:val="24"/>
          <w:szCs w:val="24"/>
        </w:rPr>
        <w:t>estricto cumplimiento</w:t>
      </w:r>
      <w:r w:rsidRPr="00FF0CE2">
        <w:rPr>
          <w:rFonts w:ascii="Arial" w:hAnsi="Arial" w:cs="Arial"/>
          <w:sz w:val="24"/>
          <w:szCs w:val="24"/>
        </w:rPr>
        <w:t xml:space="preserve"> a lo</w:t>
      </w:r>
      <w:r w:rsidR="00844D17">
        <w:rPr>
          <w:rFonts w:ascii="Arial" w:hAnsi="Arial" w:cs="Arial"/>
          <w:sz w:val="24"/>
          <w:szCs w:val="24"/>
        </w:rPr>
        <w:t>s planes de mejoramiento que existen</w:t>
      </w:r>
      <w:r w:rsidRPr="00FF0CE2">
        <w:rPr>
          <w:rFonts w:ascii="Arial" w:hAnsi="Arial" w:cs="Arial"/>
          <w:sz w:val="24"/>
          <w:szCs w:val="24"/>
        </w:rPr>
        <w:t xml:space="preserve"> a</w:t>
      </w:r>
      <w:r w:rsidR="00844D17">
        <w:rPr>
          <w:rFonts w:ascii="Arial" w:hAnsi="Arial" w:cs="Arial"/>
          <w:sz w:val="24"/>
          <w:szCs w:val="24"/>
        </w:rPr>
        <w:t xml:space="preserve"> la</w:t>
      </w:r>
      <w:r w:rsidRPr="00FF0CE2">
        <w:rPr>
          <w:rFonts w:ascii="Arial" w:hAnsi="Arial" w:cs="Arial"/>
          <w:sz w:val="24"/>
          <w:szCs w:val="24"/>
        </w:rPr>
        <w:t xml:space="preserve"> ES</w:t>
      </w:r>
      <w:r w:rsidR="00844D17">
        <w:rPr>
          <w:rFonts w:ascii="Arial" w:hAnsi="Arial" w:cs="Arial"/>
          <w:sz w:val="24"/>
          <w:szCs w:val="24"/>
        </w:rPr>
        <w:t>E CARISMA, suscriptos por</w:t>
      </w:r>
      <w:r w:rsidRPr="00FF0CE2">
        <w:rPr>
          <w:rFonts w:ascii="Arial" w:hAnsi="Arial" w:cs="Arial"/>
          <w:sz w:val="24"/>
          <w:szCs w:val="24"/>
        </w:rPr>
        <w:t xml:space="preserve"> los diferentes entes de control internos y externos.</w:t>
      </w:r>
      <w:r w:rsidR="00CA72AB" w:rsidRPr="00FF0CE2">
        <w:rPr>
          <w:rFonts w:ascii="Arial" w:hAnsi="Arial" w:cs="Arial"/>
          <w:sz w:val="24"/>
          <w:szCs w:val="24"/>
        </w:rPr>
        <w:t xml:space="preserve"> </w:t>
      </w:r>
    </w:p>
    <w:p w:rsidR="005A622F" w:rsidRDefault="005A622F" w:rsidP="00C32241">
      <w:pPr>
        <w:jc w:val="both"/>
        <w:rPr>
          <w:rFonts w:ascii="Arial" w:hAnsi="Arial" w:cs="Arial"/>
          <w:sz w:val="24"/>
          <w:szCs w:val="24"/>
        </w:rPr>
      </w:pPr>
    </w:p>
    <w:p w:rsidR="00DC1CAC" w:rsidRDefault="00DC1CAC" w:rsidP="00C32241">
      <w:pPr>
        <w:jc w:val="both"/>
        <w:rPr>
          <w:rFonts w:ascii="Arial" w:hAnsi="Arial" w:cs="Arial"/>
          <w:sz w:val="24"/>
          <w:szCs w:val="24"/>
        </w:rPr>
      </w:pPr>
    </w:p>
    <w:p w:rsidR="00DC1CAC" w:rsidRDefault="00DC1CAC" w:rsidP="00C32241">
      <w:pPr>
        <w:jc w:val="both"/>
        <w:rPr>
          <w:rFonts w:ascii="Arial" w:hAnsi="Arial" w:cs="Arial"/>
          <w:sz w:val="24"/>
          <w:szCs w:val="24"/>
        </w:rPr>
      </w:pPr>
    </w:p>
    <w:p w:rsidR="00CB7FC6" w:rsidRPr="00C32241" w:rsidRDefault="00CB7FC6" w:rsidP="00E103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2241">
        <w:rPr>
          <w:rFonts w:ascii="Arial" w:hAnsi="Arial" w:cs="Arial"/>
          <w:b/>
          <w:sz w:val="24"/>
          <w:szCs w:val="24"/>
        </w:rPr>
        <w:t xml:space="preserve">YON </w:t>
      </w:r>
      <w:r w:rsidR="00DF5E08" w:rsidRPr="00C32241">
        <w:rPr>
          <w:rFonts w:ascii="Arial" w:hAnsi="Arial" w:cs="Arial"/>
          <w:b/>
          <w:sz w:val="24"/>
          <w:szCs w:val="24"/>
        </w:rPr>
        <w:t xml:space="preserve"> </w:t>
      </w:r>
      <w:r w:rsidRPr="00C32241">
        <w:rPr>
          <w:rFonts w:ascii="Arial" w:hAnsi="Arial" w:cs="Arial"/>
          <w:b/>
          <w:sz w:val="24"/>
          <w:szCs w:val="24"/>
        </w:rPr>
        <w:t>ALEJANDRO</w:t>
      </w:r>
      <w:r w:rsidR="00DF5E08" w:rsidRPr="00C32241">
        <w:rPr>
          <w:rFonts w:ascii="Arial" w:hAnsi="Arial" w:cs="Arial"/>
          <w:b/>
          <w:sz w:val="24"/>
          <w:szCs w:val="24"/>
        </w:rPr>
        <w:t xml:space="preserve"> </w:t>
      </w:r>
      <w:r w:rsidRPr="00C32241">
        <w:rPr>
          <w:rFonts w:ascii="Arial" w:hAnsi="Arial" w:cs="Arial"/>
          <w:b/>
          <w:sz w:val="24"/>
          <w:szCs w:val="24"/>
        </w:rPr>
        <w:t xml:space="preserve"> VASQUEZ</w:t>
      </w:r>
      <w:r w:rsidR="00DF5E08" w:rsidRPr="00C32241">
        <w:rPr>
          <w:rFonts w:ascii="Arial" w:hAnsi="Arial" w:cs="Arial"/>
          <w:b/>
          <w:sz w:val="24"/>
          <w:szCs w:val="24"/>
        </w:rPr>
        <w:t xml:space="preserve"> </w:t>
      </w:r>
      <w:r w:rsidRPr="00C32241">
        <w:rPr>
          <w:rFonts w:ascii="Arial" w:hAnsi="Arial" w:cs="Arial"/>
          <w:b/>
          <w:sz w:val="24"/>
          <w:szCs w:val="24"/>
        </w:rPr>
        <w:t xml:space="preserve"> ALVAREZ</w:t>
      </w:r>
    </w:p>
    <w:p w:rsidR="00CB7FC6" w:rsidRDefault="00AB7E16" w:rsidP="00E10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C</w:t>
      </w:r>
      <w:r w:rsidR="00CB7FC6">
        <w:rPr>
          <w:rFonts w:ascii="Arial" w:hAnsi="Arial" w:cs="Arial"/>
          <w:sz w:val="24"/>
          <w:szCs w:val="24"/>
        </w:rPr>
        <w:t>ontrol Interno</w:t>
      </w:r>
    </w:p>
    <w:p w:rsidR="00CB7FC6" w:rsidRPr="005A622F" w:rsidRDefault="00CB7FC6" w:rsidP="00E10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Hospital Carisma </w:t>
      </w:r>
    </w:p>
    <w:p w:rsidR="00653898" w:rsidRPr="005A622F" w:rsidRDefault="00653898" w:rsidP="005A622F">
      <w:pPr>
        <w:jc w:val="both"/>
        <w:rPr>
          <w:rFonts w:ascii="Arial" w:hAnsi="Arial" w:cs="Arial"/>
          <w:sz w:val="24"/>
          <w:szCs w:val="24"/>
        </w:rPr>
      </w:pPr>
      <w:r w:rsidRPr="005A622F">
        <w:rPr>
          <w:rFonts w:ascii="Arial" w:hAnsi="Arial" w:cs="Arial"/>
          <w:sz w:val="24"/>
          <w:szCs w:val="24"/>
        </w:rPr>
        <w:t xml:space="preserve">  </w:t>
      </w:r>
    </w:p>
    <w:p w:rsidR="002F714F" w:rsidRDefault="002F714F" w:rsidP="002F714F">
      <w:pPr>
        <w:jc w:val="both"/>
        <w:rPr>
          <w:rFonts w:ascii="Arial" w:hAnsi="Arial" w:cs="Arial"/>
          <w:sz w:val="24"/>
          <w:szCs w:val="24"/>
        </w:rPr>
      </w:pPr>
    </w:p>
    <w:p w:rsidR="002F714F" w:rsidRDefault="00E56658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 xml:space="preserve">    </w:t>
      </w:r>
    </w:p>
    <w:p w:rsidR="00E56658" w:rsidRDefault="00E56658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Ases</w:t>
      </w:r>
    </w:p>
    <w:p w:rsidR="00BD0DB1" w:rsidRDefault="005A622F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A</w:t>
      </w:r>
    </w:p>
    <w:p w:rsidR="00BD0DB1" w:rsidRDefault="00BD0DB1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ASAA</w:t>
      </w:r>
    </w:p>
    <w:p w:rsidR="00BD0DB1" w:rsidRDefault="00BD0DB1" w:rsidP="00A22612">
      <w:pPr>
        <w:spacing w:line="240" w:lineRule="auto"/>
        <w:rPr>
          <w:b/>
          <w:color w:val="FFFFFF" w:themeColor="background1"/>
          <w:sz w:val="52"/>
        </w:rPr>
      </w:pPr>
    </w:p>
    <w:p w:rsidR="00BD0DB1" w:rsidRDefault="00BD0DB1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CCCC</w:t>
      </w:r>
      <w:r>
        <w:rPr>
          <w:b/>
          <w:color w:val="FFFFFF" w:themeColor="background1"/>
          <w:sz w:val="52"/>
        </w:rPr>
        <w:tab/>
      </w:r>
      <w:r>
        <w:rPr>
          <w:b/>
          <w:color w:val="FFFFFF" w:themeColor="background1"/>
          <w:sz w:val="52"/>
        </w:rPr>
        <w:tab/>
        <w:t>NNN</w:t>
      </w:r>
    </w:p>
    <w:p w:rsidR="00BD0DB1" w:rsidRDefault="00BD0DB1" w:rsidP="00A22612">
      <w:pPr>
        <w:spacing w:line="240" w:lineRule="auto"/>
        <w:rPr>
          <w:b/>
          <w:color w:val="FFFFFF" w:themeColor="background1"/>
          <w:sz w:val="52"/>
        </w:rPr>
      </w:pPr>
    </w:p>
    <w:p w:rsidR="00E56658" w:rsidRDefault="00E56658" w:rsidP="00A22612">
      <w:pPr>
        <w:spacing w:line="240" w:lineRule="auto"/>
        <w:rPr>
          <w:b/>
          <w:color w:val="FFFFFF" w:themeColor="background1"/>
          <w:sz w:val="52"/>
        </w:rPr>
      </w:pPr>
    </w:p>
    <w:p w:rsidR="00E56658" w:rsidRPr="00E928D4" w:rsidRDefault="00E56658" w:rsidP="00A22612">
      <w:pPr>
        <w:spacing w:line="240" w:lineRule="auto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A</w:t>
      </w:r>
    </w:p>
    <w:sectPr w:rsidR="00E56658" w:rsidRPr="00E928D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5D" w:rsidRDefault="0049685D" w:rsidP="00D93118">
      <w:pPr>
        <w:spacing w:after="0" w:line="240" w:lineRule="auto"/>
      </w:pPr>
      <w:r>
        <w:separator/>
      </w:r>
    </w:p>
  </w:endnote>
  <w:endnote w:type="continuationSeparator" w:id="0">
    <w:p w:rsidR="0049685D" w:rsidRDefault="0049685D" w:rsidP="00D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18" w:rsidRPr="001E06D5" w:rsidRDefault="001E06D5" w:rsidP="001E06D5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7260AEC0" wp14:editId="021CE57A">
          <wp:extent cx="4057650" cy="761234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344" cy="77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5D" w:rsidRDefault="0049685D" w:rsidP="00D93118">
      <w:pPr>
        <w:spacing w:after="0" w:line="240" w:lineRule="auto"/>
      </w:pPr>
      <w:r>
        <w:separator/>
      </w:r>
    </w:p>
  </w:footnote>
  <w:footnote w:type="continuationSeparator" w:id="0">
    <w:p w:rsidR="0049685D" w:rsidRDefault="0049685D" w:rsidP="00D9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18" w:rsidRDefault="00A22612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 w:rsidRPr="00D93118">
      <w:rPr>
        <w:rFonts w:ascii="Calibri Light" w:eastAsia="Times New Roman" w:hAnsi="Calibri Light" w:cs="Times New Roman"/>
        <w:noProof/>
        <w:color w:val="5B9BD5"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08043F1" wp14:editId="13BB4EA8">
          <wp:simplePos x="0" y="0"/>
          <wp:positionH relativeFrom="column">
            <wp:posOffset>1913255</wp:posOffset>
          </wp:positionH>
          <wp:positionV relativeFrom="paragraph">
            <wp:posOffset>-133985</wp:posOffset>
          </wp:positionV>
          <wp:extent cx="1753870" cy="773430"/>
          <wp:effectExtent l="0" t="0" r="0" b="7620"/>
          <wp:wrapNone/>
          <wp:docPr id="4" name="Imagen 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61"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118" w:rsidRDefault="00D93118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D93118" w:rsidRDefault="0049685D">
    <w:pPr>
      <w:pStyle w:val="Encabezado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ítulo"/>
        <w:id w:val="784048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714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  <w:r w:rsidR="00D9311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Fecha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E0D92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D93118" w:rsidRDefault="00D931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60D"/>
    <w:multiLevelType w:val="hybridMultilevel"/>
    <w:tmpl w:val="C0FE8C7A"/>
    <w:lvl w:ilvl="0" w:tplc="24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" w15:restartNumberingAfterBreak="0">
    <w:nsid w:val="03D93903"/>
    <w:multiLevelType w:val="hybridMultilevel"/>
    <w:tmpl w:val="F0BAB30C"/>
    <w:lvl w:ilvl="0" w:tplc="AE7EC80C">
      <w:numFmt w:val="bullet"/>
      <w:lvlText w:val="•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694BC7"/>
    <w:multiLevelType w:val="hybridMultilevel"/>
    <w:tmpl w:val="8D186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AA7"/>
    <w:multiLevelType w:val="hybridMultilevel"/>
    <w:tmpl w:val="1804C7EC"/>
    <w:lvl w:ilvl="0" w:tplc="AE7EC80C">
      <w:numFmt w:val="bullet"/>
      <w:lvlText w:val="•"/>
      <w:lvlJc w:val="left"/>
      <w:pPr>
        <w:ind w:left="145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0D077887"/>
    <w:multiLevelType w:val="hybridMultilevel"/>
    <w:tmpl w:val="5F966248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043A"/>
    <w:multiLevelType w:val="hybridMultilevel"/>
    <w:tmpl w:val="CF381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07"/>
    <w:multiLevelType w:val="hybridMultilevel"/>
    <w:tmpl w:val="0BA870EA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422A7"/>
    <w:multiLevelType w:val="hybridMultilevel"/>
    <w:tmpl w:val="454A889C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9B2"/>
    <w:multiLevelType w:val="hybridMultilevel"/>
    <w:tmpl w:val="1F488BF8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81131"/>
    <w:multiLevelType w:val="hybridMultilevel"/>
    <w:tmpl w:val="0614A94E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32C6"/>
    <w:multiLevelType w:val="hybridMultilevel"/>
    <w:tmpl w:val="0800586E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96000"/>
    <w:multiLevelType w:val="hybridMultilevel"/>
    <w:tmpl w:val="63D08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02CE6"/>
    <w:multiLevelType w:val="hybridMultilevel"/>
    <w:tmpl w:val="519A0530"/>
    <w:lvl w:ilvl="0" w:tplc="AE7EC80C">
      <w:numFmt w:val="bullet"/>
      <w:lvlText w:val="•"/>
      <w:lvlJc w:val="left"/>
      <w:pPr>
        <w:ind w:left="145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4272C20"/>
    <w:multiLevelType w:val="hybridMultilevel"/>
    <w:tmpl w:val="1C344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03438"/>
    <w:multiLevelType w:val="hybridMultilevel"/>
    <w:tmpl w:val="09EE3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669CC"/>
    <w:multiLevelType w:val="hybridMultilevel"/>
    <w:tmpl w:val="FCFAB6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E5FFC"/>
    <w:multiLevelType w:val="hybridMultilevel"/>
    <w:tmpl w:val="3556A4A8"/>
    <w:lvl w:ilvl="0" w:tplc="AE7EC8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189"/>
    <w:multiLevelType w:val="hybridMultilevel"/>
    <w:tmpl w:val="387EAB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66B7C"/>
    <w:multiLevelType w:val="hybridMultilevel"/>
    <w:tmpl w:val="8EDAD770"/>
    <w:lvl w:ilvl="0" w:tplc="24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9" w15:restartNumberingAfterBreak="0">
    <w:nsid w:val="3A254ABB"/>
    <w:multiLevelType w:val="hybridMultilevel"/>
    <w:tmpl w:val="48F8A97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9A70F2"/>
    <w:multiLevelType w:val="hybridMultilevel"/>
    <w:tmpl w:val="25E4E936"/>
    <w:lvl w:ilvl="0" w:tplc="AE7EC8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2D19E3"/>
    <w:multiLevelType w:val="hybridMultilevel"/>
    <w:tmpl w:val="BA06235E"/>
    <w:lvl w:ilvl="0" w:tplc="AE7EC80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D52FE"/>
    <w:multiLevelType w:val="hybridMultilevel"/>
    <w:tmpl w:val="4DA64604"/>
    <w:lvl w:ilvl="0" w:tplc="AE7EC80C"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5C48AF"/>
    <w:multiLevelType w:val="hybridMultilevel"/>
    <w:tmpl w:val="71506288"/>
    <w:lvl w:ilvl="0" w:tplc="2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50353ED9"/>
    <w:multiLevelType w:val="hybridMultilevel"/>
    <w:tmpl w:val="832EE2E2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D7F5A"/>
    <w:multiLevelType w:val="hybridMultilevel"/>
    <w:tmpl w:val="CFBAABCE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08FC"/>
    <w:multiLevelType w:val="hybridMultilevel"/>
    <w:tmpl w:val="C3E25DB6"/>
    <w:lvl w:ilvl="0" w:tplc="AE7EC80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D67FA"/>
    <w:multiLevelType w:val="hybridMultilevel"/>
    <w:tmpl w:val="5D64307E"/>
    <w:lvl w:ilvl="0" w:tplc="AE7EC80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1515A"/>
    <w:multiLevelType w:val="hybridMultilevel"/>
    <w:tmpl w:val="B422F992"/>
    <w:lvl w:ilvl="0" w:tplc="092EA72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07CF"/>
    <w:multiLevelType w:val="hybridMultilevel"/>
    <w:tmpl w:val="74204FFA"/>
    <w:lvl w:ilvl="0" w:tplc="9094FABA">
      <w:numFmt w:val="bullet"/>
      <w:lvlText w:val=""/>
      <w:lvlJc w:val="left"/>
      <w:pPr>
        <w:ind w:left="9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789314F"/>
    <w:multiLevelType w:val="hybridMultilevel"/>
    <w:tmpl w:val="D2746188"/>
    <w:lvl w:ilvl="0" w:tplc="24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1" w15:restartNumberingAfterBreak="0">
    <w:nsid w:val="68652730"/>
    <w:multiLevelType w:val="hybridMultilevel"/>
    <w:tmpl w:val="CE04EF94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4B0E"/>
    <w:multiLevelType w:val="hybridMultilevel"/>
    <w:tmpl w:val="20828F28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4506"/>
    <w:multiLevelType w:val="hybridMultilevel"/>
    <w:tmpl w:val="71DCA850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3D98"/>
    <w:multiLevelType w:val="hybridMultilevel"/>
    <w:tmpl w:val="2F34560A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1B9D"/>
    <w:multiLevelType w:val="hybridMultilevel"/>
    <w:tmpl w:val="3124A800"/>
    <w:lvl w:ilvl="0" w:tplc="AE7EC80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B2B83"/>
    <w:multiLevelType w:val="hybridMultilevel"/>
    <w:tmpl w:val="000AD0A8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F157A"/>
    <w:multiLevelType w:val="hybridMultilevel"/>
    <w:tmpl w:val="58DECDFE"/>
    <w:lvl w:ilvl="0" w:tplc="AE7EC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28"/>
  </w:num>
  <w:num w:numId="5">
    <w:abstractNumId w:val="16"/>
  </w:num>
  <w:num w:numId="6">
    <w:abstractNumId w:val="34"/>
  </w:num>
  <w:num w:numId="7">
    <w:abstractNumId w:val="29"/>
  </w:num>
  <w:num w:numId="8">
    <w:abstractNumId w:val="23"/>
  </w:num>
  <w:num w:numId="9">
    <w:abstractNumId w:val="0"/>
  </w:num>
  <w:num w:numId="10">
    <w:abstractNumId w:val="30"/>
  </w:num>
  <w:num w:numId="11">
    <w:abstractNumId w:val="18"/>
  </w:num>
  <w:num w:numId="12">
    <w:abstractNumId w:val="3"/>
  </w:num>
  <w:num w:numId="13">
    <w:abstractNumId w:val="12"/>
  </w:num>
  <w:num w:numId="14">
    <w:abstractNumId w:val="6"/>
  </w:num>
  <w:num w:numId="15">
    <w:abstractNumId w:val="37"/>
  </w:num>
  <w:num w:numId="16">
    <w:abstractNumId w:val="19"/>
  </w:num>
  <w:num w:numId="17">
    <w:abstractNumId w:val="13"/>
  </w:num>
  <w:num w:numId="18">
    <w:abstractNumId w:val="25"/>
  </w:num>
  <w:num w:numId="19">
    <w:abstractNumId w:val="22"/>
  </w:num>
  <w:num w:numId="20">
    <w:abstractNumId w:val="36"/>
  </w:num>
  <w:num w:numId="21">
    <w:abstractNumId w:val="5"/>
  </w:num>
  <w:num w:numId="22">
    <w:abstractNumId w:val="10"/>
  </w:num>
  <w:num w:numId="23">
    <w:abstractNumId w:val="15"/>
  </w:num>
  <w:num w:numId="24">
    <w:abstractNumId w:val="2"/>
  </w:num>
  <w:num w:numId="25">
    <w:abstractNumId w:val="9"/>
  </w:num>
  <w:num w:numId="26">
    <w:abstractNumId w:val="1"/>
  </w:num>
  <w:num w:numId="27">
    <w:abstractNumId w:val="8"/>
  </w:num>
  <w:num w:numId="28">
    <w:abstractNumId w:val="20"/>
  </w:num>
  <w:num w:numId="29">
    <w:abstractNumId w:val="17"/>
  </w:num>
  <w:num w:numId="30">
    <w:abstractNumId w:val="14"/>
  </w:num>
  <w:num w:numId="31">
    <w:abstractNumId w:val="26"/>
  </w:num>
  <w:num w:numId="32">
    <w:abstractNumId w:val="27"/>
  </w:num>
  <w:num w:numId="33">
    <w:abstractNumId w:val="35"/>
  </w:num>
  <w:num w:numId="34">
    <w:abstractNumId w:val="21"/>
  </w:num>
  <w:num w:numId="35">
    <w:abstractNumId w:val="33"/>
  </w:num>
  <w:num w:numId="36">
    <w:abstractNumId w:val="24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2"/>
    <w:rsid w:val="0001530E"/>
    <w:rsid w:val="00046239"/>
    <w:rsid w:val="00075868"/>
    <w:rsid w:val="00077267"/>
    <w:rsid w:val="000A3251"/>
    <w:rsid w:val="000D499D"/>
    <w:rsid w:val="00141B7E"/>
    <w:rsid w:val="00186840"/>
    <w:rsid w:val="001B5C71"/>
    <w:rsid w:val="001C299E"/>
    <w:rsid w:val="001D1E3A"/>
    <w:rsid w:val="001D386F"/>
    <w:rsid w:val="001E06D5"/>
    <w:rsid w:val="00207435"/>
    <w:rsid w:val="0022277E"/>
    <w:rsid w:val="00233794"/>
    <w:rsid w:val="0026131F"/>
    <w:rsid w:val="002A0680"/>
    <w:rsid w:val="002C414D"/>
    <w:rsid w:val="002C6DC2"/>
    <w:rsid w:val="002D31E7"/>
    <w:rsid w:val="002F714F"/>
    <w:rsid w:val="003072F0"/>
    <w:rsid w:val="003207CB"/>
    <w:rsid w:val="0032162E"/>
    <w:rsid w:val="003725E6"/>
    <w:rsid w:val="003A3C48"/>
    <w:rsid w:val="003B46F0"/>
    <w:rsid w:val="003D5EE9"/>
    <w:rsid w:val="003E7577"/>
    <w:rsid w:val="0043695B"/>
    <w:rsid w:val="00461BEB"/>
    <w:rsid w:val="0049685D"/>
    <w:rsid w:val="004A3CC9"/>
    <w:rsid w:val="004F433D"/>
    <w:rsid w:val="005022C9"/>
    <w:rsid w:val="00534F5A"/>
    <w:rsid w:val="0057090A"/>
    <w:rsid w:val="00575044"/>
    <w:rsid w:val="00582338"/>
    <w:rsid w:val="00582F44"/>
    <w:rsid w:val="005959C6"/>
    <w:rsid w:val="005A1443"/>
    <w:rsid w:val="005A622F"/>
    <w:rsid w:val="005C6C14"/>
    <w:rsid w:val="00616EC0"/>
    <w:rsid w:val="006237F6"/>
    <w:rsid w:val="0063296C"/>
    <w:rsid w:val="00653898"/>
    <w:rsid w:val="006644C3"/>
    <w:rsid w:val="0068052C"/>
    <w:rsid w:val="0069046C"/>
    <w:rsid w:val="00690FC2"/>
    <w:rsid w:val="006A4D14"/>
    <w:rsid w:val="006F5B43"/>
    <w:rsid w:val="00733C16"/>
    <w:rsid w:val="00763810"/>
    <w:rsid w:val="007D7F43"/>
    <w:rsid w:val="007E7913"/>
    <w:rsid w:val="007F57E9"/>
    <w:rsid w:val="008060C8"/>
    <w:rsid w:val="00833957"/>
    <w:rsid w:val="008353D6"/>
    <w:rsid w:val="00840B39"/>
    <w:rsid w:val="00844D17"/>
    <w:rsid w:val="00857F80"/>
    <w:rsid w:val="00893462"/>
    <w:rsid w:val="008C0BAE"/>
    <w:rsid w:val="008F1C21"/>
    <w:rsid w:val="008F4697"/>
    <w:rsid w:val="00912DD1"/>
    <w:rsid w:val="00940F87"/>
    <w:rsid w:val="009708CE"/>
    <w:rsid w:val="00972172"/>
    <w:rsid w:val="00974F82"/>
    <w:rsid w:val="009D62D3"/>
    <w:rsid w:val="009F6787"/>
    <w:rsid w:val="00A02E13"/>
    <w:rsid w:val="00A22612"/>
    <w:rsid w:val="00A42921"/>
    <w:rsid w:val="00A54951"/>
    <w:rsid w:val="00A621AB"/>
    <w:rsid w:val="00A87E0B"/>
    <w:rsid w:val="00AB7E16"/>
    <w:rsid w:val="00B01579"/>
    <w:rsid w:val="00B04FBF"/>
    <w:rsid w:val="00B215FE"/>
    <w:rsid w:val="00B5581C"/>
    <w:rsid w:val="00B84978"/>
    <w:rsid w:val="00BB48B8"/>
    <w:rsid w:val="00BB5DD1"/>
    <w:rsid w:val="00BC7FDE"/>
    <w:rsid w:val="00BD0DB1"/>
    <w:rsid w:val="00C149CA"/>
    <w:rsid w:val="00C31FF2"/>
    <w:rsid w:val="00C32241"/>
    <w:rsid w:val="00C36B92"/>
    <w:rsid w:val="00C46F0F"/>
    <w:rsid w:val="00C514D3"/>
    <w:rsid w:val="00C54E42"/>
    <w:rsid w:val="00C63150"/>
    <w:rsid w:val="00C6578B"/>
    <w:rsid w:val="00C80F21"/>
    <w:rsid w:val="00C87CFE"/>
    <w:rsid w:val="00CA72AB"/>
    <w:rsid w:val="00CB7FC6"/>
    <w:rsid w:val="00CE7273"/>
    <w:rsid w:val="00D00614"/>
    <w:rsid w:val="00D052F7"/>
    <w:rsid w:val="00D16499"/>
    <w:rsid w:val="00D17002"/>
    <w:rsid w:val="00D4481B"/>
    <w:rsid w:val="00D5723D"/>
    <w:rsid w:val="00D65FCE"/>
    <w:rsid w:val="00D72AC1"/>
    <w:rsid w:val="00D87D41"/>
    <w:rsid w:val="00D93118"/>
    <w:rsid w:val="00DA125B"/>
    <w:rsid w:val="00DC1CAC"/>
    <w:rsid w:val="00DD7DFC"/>
    <w:rsid w:val="00DE0D92"/>
    <w:rsid w:val="00DF373F"/>
    <w:rsid w:val="00DF5E08"/>
    <w:rsid w:val="00E103BF"/>
    <w:rsid w:val="00E56658"/>
    <w:rsid w:val="00E66F15"/>
    <w:rsid w:val="00E877C9"/>
    <w:rsid w:val="00E928D4"/>
    <w:rsid w:val="00E97A9E"/>
    <w:rsid w:val="00F023E4"/>
    <w:rsid w:val="00F15540"/>
    <w:rsid w:val="00F17B3F"/>
    <w:rsid w:val="00F33EFC"/>
    <w:rsid w:val="00FA4039"/>
    <w:rsid w:val="00FA658E"/>
    <w:rsid w:val="00FE33A8"/>
    <w:rsid w:val="00FE56A7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07E485-01BE-4FD9-825F-2051DFA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18"/>
  </w:style>
  <w:style w:type="paragraph" w:styleId="Piedepgina">
    <w:name w:val="footer"/>
    <w:basedOn w:val="Normal"/>
    <w:link w:val="PiedepginaCar"/>
    <w:uiPriority w:val="99"/>
    <w:unhideWhenUsed/>
    <w:rsid w:val="00D9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18"/>
  </w:style>
  <w:style w:type="character" w:styleId="Hipervnculo">
    <w:name w:val="Hyperlink"/>
    <w:uiPriority w:val="99"/>
    <w:unhideWhenUsed/>
    <w:rsid w:val="00D931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1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AB88-D51F-4D22-BEA4-83FE4C31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42</cp:lastModifiedBy>
  <cp:revision>13</cp:revision>
  <cp:lastPrinted>2021-01-22T15:57:00Z</cp:lastPrinted>
  <dcterms:created xsi:type="dcterms:W3CDTF">2021-01-22T14:57:00Z</dcterms:created>
  <dcterms:modified xsi:type="dcterms:W3CDTF">2021-01-29T13:46:00Z</dcterms:modified>
</cp:coreProperties>
</file>